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52CDB" w14:textId="0861E5E0" w:rsidR="009B6EC7" w:rsidRPr="00F25496" w:rsidRDefault="009B6EC7" w:rsidP="009B6E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2215</w:t>
      </w:r>
      <w:r>
        <w:rPr>
          <w:b/>
          <w:i/>
          <w:noProof/>
          <w:sz w:val="28"/>
        </w:rPr>
        <w:t>5</w:t>
      </w:r>
    </w:p>
    <w:p w14:paraId="14269438" w14:textId="77777777" w:rsidR="009B6EC7" w:rsidRPr="006431AF" w:rsidRDefault="009B6EC7" w:rsidP="009B6EC7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2710E6D6" w14:textId="77777777" w:rsidR="009B6EC7" w:rsidRDefault="009B6EC7" w:rsidP="009B6EC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E7465F3" w14:textId="77777777" w:rsidR="009B6EC7" w:rsidRDefault="009B6EC7" w:rsidP="009B6EC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RAN3</w:t>
      </w:r>
    </w:p>
    <w:p w14:paraId="6277FCAF" w14:textId="107827C7" w:rsidR="009B6EC7" w:rsidRDefault="009B6EC7" w:rsidP="009B6EC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lang w:val="en-US" w:eastAsia="zh-CN"/>
        </w:rPr>
        <w:t>LS on QMC related RAN3 progress</w:t>
      </w:r>
    </w:p>
    <w:p w14:paraId="3025A482" w14:textId="77777777" w:rsidR="009B6EC7" w:rsidRDefault="009B6EC7" w:rsidP="009B6EC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Information,discussion</w:t>
      </w:r>
      <w:proofErr w:type="spellEnd"/>
    </w:p>
    <w:p w14:paraId="7B2E7823" w14:textId="2F24EE63" w:rsidR="000F459A" w:rsidRDefault="009B6EC7" w:rsidP="009B6EC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14:paraId="3189649B" w14:textId="77777777" w:rsidR="000F459A" w:rsidRDefault="000F459A">
      <w:pPr>
        <w:pStyle w:val="NoSpacing"/>
        <w:rPr>
          <w:rFonts w:ascii="Arial" w:hAnsi="Arial" w:cs="Arial"/>
          <w:sz w:val="24"/>
          <w:szCs w:val="24"/>
        </w:rPr>
      </w:pPr>
    </w:p>
    <w:p w14:paraId="63895892" w14:textId="40C3C5D5" w:rsidR="00C93277" w:rsidRDefault="00963B56">
      <w:pPr>
        <w:pStyle w:val="NoSpacing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ascii="Arial" w:hAnsi="Arial" w:cs="Arial" w:hint="eastAsia"/>
          <w:sz w:val="24"/>
          <w:szCs w:val="24"/>
        </w:rPr>
        <w:t>4bis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R3-2</w:t>
      </w:r>
      <w:r>
        <w:rPr>
          <w:rFonts w:ascii="Arial" w:hAnsi="Arial" w:cs="Arial" w:hint="eastAsia"/>
          <w:sz w:val="24"/>
          <w:szCs w:val="24"/>
        </w:rPr>
        <w:t>21437</w:t>
      </w:r>
    </w:p>
    <w:p w14:paraId="63895893" w14:textId="77777777" w:rsidR="00C93277" w:rsidRDefault="00963B56">
      <w:pPr>
        <w:overflowPunct w:val="0"/>
        <w:autoSpaceDE w:val="0"/>
        <w:jc w:val="both"/>
        <w:textAlignment w:val="baseline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hAnsi="Arial" w:cs="Arial" w:hint="eastAsia"/>
          <w:color w:val="000000"/>
          <w:sz w:val="24"/>
          <w:lang w:val="en-US" w:eastAsia="zh-CN"/>
        </w:rPr>
        <w:t>17</w:t>
      </w:r>
      <w:r>
        <w:rPr>
          <w:rFonts w:ascii="Arial" w:hAnsi="Arial" w:cs="Arial" w:hint="eastAsia"/>
          <w:color w:val="000000"/>
          <w:sz w:val="24"/>
          <w:lang w:eastAsia="zh-CN"/>
        </w:rPr>
        <w:t xml:space="preserve"> - </w:t>
      </w:r>
      <w:r>
        <w:rPr>
          <w:rFonts w:ascii="Arial" w:hAnsi="Arial" w:cs="Arial" w:hint="eastAsia"/>
          <w:color w:val="000000"/>
          <w:sz w:val="24"/>
          <w:lang w:val="en-US" w:eastAsia="zh-CN"/>
        </w:rPr>
        <w:t>26</w:t>
      </w:r>
      <w:r>
        <w:rPr>
          <w:rFonts w:ascii="Arial" w:hAnsi="Arial" w:cs="Arial" w:hint="eastAsia"/>
          <w:color w:val="000000"/>
          <w:sz w:val="24"/>
          <w:lang w:eastAsia="zh-CN"/>
        </w:rPr>
        <w:t xml:space="preserve"> </w:t>
      </w:r>
      <w:r>
        <w:rPr>
          <w:rFonts w:ascii="Arial" w:hAnsi="Arial" w:cs="Arial" w:hint="eastAsia"/>
          <w:color w:val="000000"/>
          <w:sz w:val="24"/>
          <w:lang w:val="en-US" w:eastAsia="zh-CN"/>
        </w:rPr>
        <w:t>Jan</w:t>
      </w:r>
      <w:r>
        <w:rPr>
          <w:rFonts w:ascii="Arial" w:eastAsia="Batang" w:hAnsi="Arial" w:cs="Arial"/>
          <w:color w:val="000000"/>
          <w:sz w:val="24"/>
        </w:rPr>
        <w:t xml:space="preserve"> 202</w:t>
      </w:r>
      <w:r>
        <w:rPr>
          <w:rFonts w:ascii="Arial" w:eastAsia="SimSun" w:hAnsi="Arial" w:cs="Arial" w:hint="eastAsia"/>
          <w:color w:val="000000"/>
          <w:sz w:val="24"/>
          <w:lang w:val="en-US" w:eastAsia="zh-CN"/>
        </w:rPr>
        <w:t>2</w:t>
      </w:r>
    </w:p>
    <w:p w14:paraId="63895894" w14:textId="77777777" w:rsidR="00C93277" w:rsidRDefault="00963B56">
      <w:pPr>
        <w:pStyle w:val="NoSpacing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14:paraId="63895895" w14:textId="77777777" w:rsidR="00C93277" w:rsidRDefault="00C93277">
      <w:pPr>
        <w:rPr>
          <w:rFonts w:ascii="Arial" w:hAnsi="Arial" w:cs="Arial"/>
        </w:rPr>
      </w:pPr>
    </w:p>
    <w:p w14:paraId="63895896" w14:textId="77777777" w:rsidR="00C93277" w:rsidRPr="000F459A" w:rsidRDefault="00963B5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lang w:val="en-US" w:eastAsia="zh-CN"/>
        </w:rPr>
        <w:t>LS on QMC related RAN3 progress</w:t>
      </w:r>
    </w:p>
    <w:p w14:paraId="63895897" w14:textId="77777777" w:rsidR="00C93277" w:rsidRDefault="00963B5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63895898" w14:textId="77777777" w:rsidR="00C93277" w:rsidRDefault="00963B56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0F459A">
        <w:rPr>
          <w:rFonts w:ascii="Arial" w:hAnsi="Arial" w:cs="Arial"/>
        </w:rPr>
        <w:t>NR_</w:t>
      </w:r>
      <w:proofErr w:type="spellStart"/>
      <w:r>
        <w:rPr>
          <w:rFonts w:ascii="Arial" w:eastAsia="SimSun" w:hAnsi="Arial" w:cs="Arial" w:hint="eastAsia"/>
          <w:lang w:val="en-US" w:eastAsia="zh-CN"/>
        </w:rPr>
        <w:t>QoE</w:t>
      </w:r>
      <w:proofErr w:type="spellEnd"/>
      <w:r>
        <w:rPr>
          <w:rFonts w:ascii="Arial" w:eastAsia="SimSun" w:hAnsi="Arial" w:cs="Arial" w:hint="eastAsia"/>
          <w:lang w:val="en-US" w:eastAsia="zh-CN"/>
        </w:rPr>
        <w:t>-Core</w:t>
      </w:r>
    </w:p>
    <w:p w14:paraId="63895899" w14:textId="77777777" w:rsidR="00C93277" w:rsidRDefault="00C93277">
      <w:pPr>
        <w:spacing w:after="60"/>
        <w:ind w:left="1985" w:hanging="1985"/>
        <w:rPr>
          <w:rFonts w:ascii="Arial" w:hAnsi="Arial" w:cs="Arial"/>
          <w:b/>
        </w:rPr>
      </w:pPr>
    </w:p>
    <w:p w14:paraId="6389589A" w14:textId="77777777" w:rsidR="00C93277" w:rsidRDefault="00963B56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RAN3</w:t>
      </w:r>
    </w:p>
    <w:p w14:paraId="6389589B" w14:textId="77777777" w:rsidR="00C93277" w:rsidRDefault="00963B56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SA5</w:t>
      </w:r>
    </w:p>
    <w:p w14:paraId="6389589C" w14:textId="77777777" w:rsidR="00C93277" w:rsidRDefault="00963B56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6389589D" w14:textId="77777777" w:rsidR="00C93277" w:rsidRDefault="00C93277">
      <w:pPr>
        <w:spacing w:after="60"/>
        <w:ind w:left="1985" w:hanging="1985"/>
        <w:rPr>
          <w:rFonts w:ascii="Arial" w:hAnsi="Arial" w:cs="Arial"/>
          <w:bCs/>
        </w:rPr>
      </w:pPr>
    </w:p>
    <w:p w14:paraId="6389589E" w14:textId="77777777" w:rsidR="00C93277" w:rsidRDefault="00963B5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389589F" w14:textId="77777777" w:rsidR="00C93277" w:rsidRDefault="00963B56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 w:hint="eastAsia"/>
          <w:b w:val="0"/>
          <w:bCs/>
          <w:lang w:val="en-US" w:eastAsia="zh-CN"/>
        </w:rPr>
        <w:t>Man Zhang</w:t>
      </w:r>
    </w:p>
    <w:p w14:paraId="638958A0" w14:textId="77777777" w:rsidR="00C93277" w:rsidRDefault="00963B56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 w:rsidRPr="000F459A">
        <w:rPr>
          <w:rFonts w:cs="Arial"/>
        </w:rPr>
        <w:t>E-mail Address:</w:t>
      </w:r>
      <w:r w:rsidRPr="000F459A">
        <w:rPr>
          <w:rFonts w:cs="Arial"/>
          <w:b w:val="0"/>
          <w:bCs/>
        </w:rPr>
        <w:tab/>
      </w:r>
      <w:r>
        <w:rPr>
          <w:rFonts w:eastAsia="SimSun" w:cs="Arial" w:hint="eastAsia"/>
          <w:b w:val="0"/>
          <w:bCs/>
          <w:lang w:val="en-US" w:eastAsia="zh-CN"/>
        </w:rPr>
        <w:t>zhang.man4</w:t>
      </w:r>
      <w:r w:rsidRPr="000F459A">
        <w:rPr>
          <w:rFonts w:cs="Arial"/>
          <w:b w:val="0"/>
          <w:bCs/>
        </w:rPr>
        <w:t>@</w:t>
      </w:r>
      <w:proofErr w:type="spellStart"/>
      <w:r>
        <w:rPr>
          <w:rFonts w:eastAsia="SimSun" w:cs="Arial" w:hint="eastAsia"/>
          <w:b w:val="0"/>
          <w:bCs/>
          <w:lang w:val="en-US" w:eastAsia="zh-CN"/>
        </w:rPr>
        <w:t>zte</w:t>
      </w:r>
      <w:proofErr w:type="spellEnd"/>
      <w:r w:rsidRPr="000F459A">
        <w:rPr>
          <w:rFonts w:cs="Arial"/>
          <w:b w:val="0"/>
          <w:bCs/>
        </w:rPr>
        <w:t>.com</w:t>
      </w:r>
      <w:r>
        <w:rPr>
          <w:rFonts w:eastAsia="SimSun" w:cs="Arial" w:hint="eastAsia"/>
          <w:b w:val="0"/>
          <w:bCs/>
          <w:lang w:val="en-US" w:eastAsia="zh-CN"/>
        </w:rPr>
        <w:t>.</w:t>
      </w:r>
      <w:proofErr w:type="spellStart"/>
      <w:r>
        <w:rPr>
          <w:rFonts w:eastAsia="SimSun" w:cs="Arial" w:hint="eastAsia"/>
          <w:b w:val="0"/>
          <w:bCs/>
          <w:lang w:val="en-US" w:eastAsia="zh-CN"/>
        </w:rPr>
        <w:t>cn</w:t>
      </w:r>
      <w:proofErr w:type="spellEnd"/>
    </w:p>
    <w:p w14:paraId="638958A1" w14:textId="77777777" w:rsidR="00C93277" w:rsidRPr="000F459A" w:rsidRDefault="00C93277">
      <w:pPr>
        <w:spacing w:after="60"/>
        <w:ind w:left="1985" w:hanging="1985"/>
        <w:rPr>
          <w:rFonts w:ascii="Arial" w:hAnsi="Arial" w:cs="Arial"/>
          <w:b/>
        </w:rPr>
      </w:pPr>
    </w:p>
    <w:p w14:paraId="638958A2" w14:textId="77777777" w:rsidR="00C93277" w:rsidRDefault="00963B5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38958A3" w14:textId="77777777" w:rsidR="00C93277" w:rsidRDefault="00C93277">
      <w:pPr>
        <w:spacing w:after="60"/>
        <w:ind w:left="1985" w:hanging="1985"/>
        <w:rPr>
          <w:rFonts w:ascii="Arial" w:hAnsi="Arial" w:cs="Arial"/>
          <w:b/>
        </w:rPr>
      </w:pPr>
    </w:p>
    <w:p w14:paraId="638958A4" w14:textId="77777777" w:rsidR="00C93277" w:rsidRDefault="00963B5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638958A5" w14:textId="77777777" w:rsidR="00C93277" w:rsidRDefault="00C93277">
      <w:pPr>
        <w:pBdr>
          <w:bottom w:val="single" w:sz="4" w:space="1" w:color="auto"/>
        </w:pBdr>
        <w:rPr>
          <w:rFonts w:ascii="Arial" w:hAnsi="Arial" w:cs="Arial"/>
        </w:rPr>
      </w:pPr>
    </w:p>
    <w:p w14:paraId="638958A6" w14:textId="77777777" w:rsidR="00C93277" w:rsidRDefault="00C93277">
      <w:pPr>
        <w:rPr>
          <w:rFonts w:ascii="Arial" w:hAnsi="Arial" w:cs="Arial"/>
        </w:rPr>
      </w:pPr>
    </w:p>
    <w:p w14:paraId="638958A7" w14:textId="77777777" w:rsidR="00C93277" w:rsidRDefault="00963B56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638958A8" w14:textId="77777777" w:rsidR="00C93277" w:rsidRDefault="00963B56">
      <w:pPr>
        <w:spacing w:before="120" w:after="0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 w:hint="eastAsia"/>
          <w:color w:val="000000"/>
          <w:lang w:val="en-US" w:eastAsia="zh-CN"/>
        </w:rPr>
        <w:t xml:space="preserve">There </w:t>
      </w:r>
      <w:r>
        <w:rPr>
          <w:rFonts w:ascii="Arial" w:eastAsia="SimSun" w:hAnsi="Arial" w:cs="Arial"/>
          <w:color w:val="000000"/>
          <w:lang w:val="en-US" w:eastAsia="zh-CN"/>
        </w:rPr>
        <w:t>is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 some more progress in RAN3 </w:t>
      </w:r>
      <w:r>
        <w:rPr>
          <w:rFonts w:ascii="Arial" w:eastAsia="SimSun" w:hAnsi="Arial" w:cs="Arial"/>
          <w:color w:val="000000"/>
          <w:lang w:val="en-US" w:eastAsia="zh-CN"/>
        </w:rPr>
        <w:t xml:space="preserve">related to QMC 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that we think SA5 should be </w:t>
      </w:r>
      <w:r>
        <w:rPr>
          <w:rFonts w:ascii="Arial" w:eastAsia="SimSun" w:hAnsi="Arial" w:cs="Arial" w:hint="eastAsia"/>
          <w:color w:val="000000"/>
          <w:lang w:val="en-US" w:eastAsia="zh-CN"/>
        </w:rPr>
        <w:t>informed about:</w:t>
      </w:r>
    </w:p>
    <w:p w14:paraId="638958A9" w14:textId="77777777" w:rsidR="00C93277" w:rsidRDefault="00963B56">
      <w:pPr>
        <w:spacing w:before="120" w:after="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QMC framework is decoupled with Trace framework.</w:t>
      </w:r>
    </w:p>
    <w:p w14:paraId="638958AA" w14:textId="77777777" w:rsidR="00C93277" w:rsidRDefault="00963B56">
      <w:pPr>
        <w:spacing w:before="120" w:after="0"/>
        <w:ind w:left="360"/>
        <w:rPr>
          <w:rFonts w:ascii="Arial" w:eastAsia="SimSun" w:hAnsi="Arial" w:cs="Arial"/>
          <w:color w:val="00B050"/>
          <w:lang w:val="en-US" w:eastAsia="zh-CN"/>
        </w:rPr>
      </w:pPr>
      <w:r>
        <w:rPr>
          <w:rFonts w:ascii="Arial" w:eastAsia="SimSun" w:hAnsi="Arial" w:cs="Arial"/>
          <w:color w:val="00B050"/>
          <w:lang w:val="en-US" w:eastAsia="zh-CN"/>
        </w:rPr>
        <w:t>#1: Multiple QMC configurations can be carried in the same message as a list, where each item in the list includes:</w:t>
      </w:r>
    </w:p>
    <w:p w14:paraId="638958AB" w14:textId="77777777" w:rsidR="00C93277" w:rsidRDefault="00963B56">
      <w:pPr>
        <w:pStyle w:val="ListParagraph"/>
        <w:numPr>
          <w:ilvl w:val="0"/>
          <w:numId w:val="6"/>
        </w:numPr>
        <w:spacing w:before="120" w:after="0"/>
        <w:ind w:left="1080" w:firstLineChars="0"/>
        <w:rPr>
          <w:rFonts w:ascii="Arial" w:eastAsia="SimSun" w:hAnsi="Arial" w:cs="Arial"/>
          <w:color w:val="00B050"/>
          <w:lang w:val="en-US" w:eastAsia="zh-CN"/>
        </w:rPr>
      </w:pPr>
      <w:r>
        <w:rPr>
          <w:rFonts w:ascii="Arial" w:eastAsia="SimSun" w:hAnsi="Arial" w:cs="Arial"/>
          <w:color w:val="00B050"/>
          <w:lang w:val="en-US" w:eastAsia="zh-CN"/>
        </w:rPr>
        <w:t>Configuration container</w:t>
      </w:r>
    </w:p>
    <w:p w14:paraId="638958AC" w14:textId="77777777" w:rsidR="00C93277" w:rsidRDefault="00963B56">
      <w:pPr>
        <w:pStyle w:val="ListParagraph"/>
        <w:numPr>
          <w:ilvl w:val="0"/>
          <w:numId w:val="6"/>
        </w:numPr>
        <w:spacing w:before="120" w:after="0"/>
        <w:ind w:left="1080" w:firstLineChars="0"/>
        <w:rPr>
          <w:rFonts w:ascii="Arial" w:eastAsia="SimSun" w:hAnsi="Arial" w:cs="Arial"/>
          <w:color w:val="00B050"/>
          <w:lang w:val="en-US" w:eastAsia="zh-CN"/>
        </w:rPr>
      </w:pPr>
      <w:r>
        <w:rPr>
          <w:rFonts w:ascii="Arial" w:eastAsia="SimSun" w:hAnsi="Arial" w:cs="Arial"/>
          <w:color w:val="00B050"/>
          <w:lang w:val="en-US" w:eastAsia="zh-CN"/>
        </w:rPr>
        <w:t>Area Scope</w:t>
      </w:r>
    </w:p>
    <w:p w14:paraId="638958AD" w14:textId="77777777" w:rsidR="00C93277" w:rsidRDefault="00963B56">
      <w:pPr>
        <w:pStyle w:val="ListParagraph"/>
        <w:numPr>
          <w:ilvl w:val="0"/>
          <w:numId w:val="6"/>
        </w:numPr>
        <w:spacing w:before="120" w:after="0"/>
        <w:ind w:left="1080" w:firstLineChars="0"/>
        <w:rPr>
          <w:rFonts w:ascii="Arial" w:eastAsia="SimSun" w:hAnsi="Arial" w:cs="Arial"/>
          <w:color w:val="00B050"/>
          <w:lang w:val="en-US" w:eastAsia="zh-CN"/>
        </w:rPr>
      </w:pPr>
      <w:r>
        <w:rPr>
          <w:rFonts w:ascii="Arial" w:eastAsia="SimSun" w:hAnsi="Arial" w:cs="Arial"/>
          <w:color w:val="00B050"/>
          <w:lang w:val="en-US" w:eastAsia="zh-CN"/>
        </w:rPr>
        <w:t>service type</w:t>
      </w:r>
    </w:p>
    <w:p w14:paraId="638958AE" w14:textId="77777777" w:rsidR="00C93277" w:rsidRDefault="00963B56">
      <w:pPr>
        <w:pStyle w:val="ListParagraph"/>
        <w:numPr>
          <w:ilvl w:val="0"/>
          <w:numId w:val="6"/>
        </w:numPr>
        <w:spacing w:before="120" w:after="0"/>
        <w:ind w:left="1080" w:firstLineChars="0"/>
        <w:rPr>
          <w:rFonts w:ascii="Arial" w:eastAsia="SimSun" w:hAnsi="Arial" w:cs="Arial"/>
          <w:color w:val="00B050"/>
          <w:lang w:val="en-US" w:eastAsia="zh-CN"/>
        </w:rPr>
      </w:pPr>
      <w:proofErr w:type="spellStart"/>
      <w:r>
        <w:rPr>
          <w:rFonts w:ascii="Arial" w:eastAsia="SimSun" w:hAnsi="Arial" w:cs="Arial"/>
          <w:color w:val="00B050"/>
          <w:lang w:val="en-US" w:eastAsia="zh-CN"/>
        </w:rPr>
        <w:t>QoE</w:t>
      </w:r>
      <w:proofErr w:type="spellEnd"/>
      <w:r>
        <w:rPr>
          <w:rFonts w:ascii="Arial" w:eastAsia="SimSun" w:hAnsi="Arial" w:cs="Arial"/>
          <w:color w:val="00B050"/>
          <w:lang w:val="en-US" w:eastAsia="zh-CN"/>
        </w:rPr>
        <w:t xml:space="preserve"> Reference</w:t>
      </w:r>
    </w:p>
    <w:p w14:paraId="638958AF" w14:textId="77777777" w:rsidR="00C93277" w:rsidRDefault="00963B56">
      <w:pPr>
        <w:pStyle w:val="ListParagraph"/>
        <w:numPr>
          <w:ilvl w:val="0"/>
          <w:numId w:val="6"/>
        </w:numPr>
        <w:spacing w:before="120" w:after="0"/>
        <w:ind w:left="1080" w:firstLineChars="0"/>
        <w:rPr>
          <w:rFonts w:ascii="Arial" w:eastAsia="SimSun" w:hAnsi="Arial" w:cs="Arial"/>
          <w:color w:val="00B050"/>
          <w:lang w:val="en-US" w:eastAsia="zh-CN"/>
        </w:rPr>
      </w:pPr>
      <w:r>
        <w:rPr>
          <w:rFonts w:ascii="Arial" w:eastAsia="SimSun" w:hAnsi="Arial" w:cs="Arial"/>
          <w:color w:val="00B050"/>
          <w:lang w:val="en-US" w:eastAsia="zh-CN"/>
        </w:rPr>
        <w:t xml:space="preserve">MCE IP </w:t>
      </w:r>
      <w:r>
        <w:rPr>
          <w:rFonts w:ascii="Arial" w:eastAsia="SimSun" w:hAnsi="Arial" w:cs="Arial"/>
          <w:color w:val="00B050"/>
          <w:lang w:val="en-US" w:eastAsia="zh-CN"/>
        </w:rPr>
        <w:t>address</w:t>
      </w:r>
    </w:p>
    <w:p w14:paraId="638958B0" w14:textId="77777777" w:rsidR="00C93277" w:rsidRDefault="00963B56">
      <w:pPr>
        <w:pStyle w:val="ListParagraph"/>
        <w:numPr>
          <w:ilvl w:val="0"/>
          <w:numId w:val="6"/>
        </w:numPr>
        <w:spacing w:before="120" w:after="0"/>
        <w:ind w:left="1080" w:firstLineChars="0"/>
        <w:rPr>
          <w:rFonts w:ascii="Arial" w:eastAsia="SimSun" w:hAnsi="Arial" w:cs="Arial"/>
          <w:color w:val="00B050"/>
          <w:lang w:val="en-US" w:eastAsia="zh-CN"/>
        </w:rPr>
      </w:pPr>
      <w:r>
        <w:rPr>
          <w:rFonts w:ascii="Arial" w:eastAsia="SimSun" w:hAnsi="Arial" w:cs="Arial"/>
          <w:color w:val="00B050"/>
          <w:lang w:val="en-US" w:eastAsia="zh-CN"/>
        </w:rPr>
        <w:t>S</w:t>
      </w:r>
      <w:r>
        <w:rPr>
          <w:rFonts w:ascii="Arial" w:eastAsia="SimSun" w:hAnsi="Arial" w:cs="Arial" w:hint="eastAsia"/>
          <w:color w:val="00B050"/>
          <w:lang w:val="en-US" w:eastAsia="zh-CN"/>
        </w:rPr>
        <w:t>lice Scope</w:t>
      </w:r>
      <w:r>
        <w:rPr>
          <w:rFonts w:ascii="Arial" w:eastAsia="SimSun" w:hAnsi="Arial" w:cs="Arial"/>
          <w:color w:val="00B050"/>
          <w:lang w:val="en-US" w:eastAsia="zh-CN"/>
        </w:rPr>
        <w:t xml:space="preserve"> </w:t>
      </w:r>
    </w:p>
    <w:p w14:paraId="638958B1" w14:textId="77777777" w:rsidR="00C93277" w:rsidRDefault="00963B56">
      <w:pPr>
        <w:pStyle w:val="ListParagraph"/>
        <w:numPr>
          <w:ilvl w:val="0"/>
          <w:numId w:val="6"/>
        </w:numPr>
        <w:spacing w:before="120" w:after="0"/>
        <w:ind w:left="1080" w:firstLineChars="0"/>
        <w:rPr>
          <w:rFonts w:ascii="Arial" w:eastAsia="SimSun" w:hAnsi="Arial" w:cs="Arial"/>
          <w:color w:val="00B050"/>
          <w:lang w:val="en-US" w:eastAsia="zh-CN"/>
        </w:rPr>
      </w:pPr>
      <w:r>
        <w:rPr>
          <w:rFonts w:ascii="Arial" w:eastAsia="SimSun" w:hAnsi="Arial" w:cs="Arial"/>
          <w:color w:val="00B050"/>
          <w:lang w:val="en-US" w:eastAsia="zh-CN"/>
        </w:rPr>
        <w:t xml:space="preserve">MDT </w:t>
      </w:r>
      <w:r>
        <w:rPr>
          <w:rFonts w:ascii="Arial" w:eastAsia="SimSun" w:hAnsi="Arial" w:cs="Arial" w:hint="eastAsia"/>
          <w:color w:val="00B050"/>
          <w:lang w:val="en-US" w:eastAsia="zh-CN"/>
        </w:rPr>
        <w:t>A</w:t>
      </w:r>
      <w:r>
        <w:rPr>
          <w:rFonts w:ascii="Arial" w:eastAsia="SimSun" w:hAnsi="Arial" w:cs="Arial"/>
          <w:color w:val="00B050"/>
          <w:lang w:val="en-US" w:eastAsia="zh-CN"/>
        </w:rPr>
        <w:t xml:space="preserve">lignment </w:t>
      </w:r>
      <w:r>
        <w:rPr>
          <w:rFonts w:ascii="Arial" w:eastAsia="SimSun" w:hAnsi="Arial" w:cs="Arial" w:hint="eastAsia"/>
          <w:color w:val="00B050"/>
          <w:lang w:val="en-US" w:eastAsia="zh-CN"/>
        </w:rPr>
        <w:t>I</w:t>
      </w:r>
      <w:r>
        <w:rPr>
          <w:rFonts w:ascii="Arial" w:eastAsia="SimSun" w:hAnsi="Arial" w:cs="Arial"/>
          <w:color w:val="00B050"/>
          <w:lang w:val="en-US" w:eastAsia="zh-CN"/>
        </w:rPr>
        <w:t>nformation</w:t>
      </w:r>
    </w:p>
    <w:p w14:paraId="638958B2" w14:textId="77777777" w:rsidR="00C93277" w:rsidRDefault="00963B56">
      <w:pPr>
        <w:pStyle w:val="ListParagraph"/>
        <w:numPr>
          <w:ilvl w:val="0"/>
          <w:numId w:val="6"/>
        </w:numPr>
        <w:spacing w:before="120" w:after="0"/>
        <w:ind w:left="1080" w:firstLineChars="0"/>
        <w:rPr>
          <w:rFonts w:ascii="Arial" w:eastAsia="SimSun" w:hAnsi="Arial" w:cs="Arial"/>
          <w:color w:val="00B050"/>
          <w:lang w:val="en-US" w:eastAsia="zh-CN"/>
        </w:rPr>
      </w:pPr>
      <w:r>
        <w:rPr>
          <w:rFonts w:ascii="Arial" w:eastAsia="SimSun" w:hAnsi="Arial" w:cs="Arial"/>
          <w:color w:val="00B050"/>
          <w:lang w:val="en-US" w:eastAsia="zh-CN"/>
        </w:rPr>
        <w:t xml:space="preserve">RAN visible </w:t>
      </w:r>
      <w:proofErr w:type="spellStart"/>
      <w:r>
        <w:rPr>
          <w:rFonts w:ascii="Arial" w:eastAsia="SimSun" w:hAnsi="Arial" w:cs="Arial"/>
          <w:color w:val="00B050"/>
          <w:lang w:val="en-US" w:eastAsia="zh-CN"/>
        </w:rPr>
        <w:t>QoE</w:t>
      </w:r>
      <w:proofErr w:type="spellEnd"/>
      <w:r>
        <w:rPr>
          <w:rFonts w:ascii="Arial" w:eastAsia="SimSun" w:hAnsi="Arial" w:cs="Arial"/>
          <w:color w:val="00B050"/>
          <w:lang w:val="en-US" w:eastAsia="zh-CN"/>
        </w:rPr>
        <w:t xml:space="preserve"> metrics indication</w:t>
      </w:r>
    </w:p>
    <w:p w14:paraId="638958B3" w14:textId="77777777" w:rsidR="00C93277" w:rsidRDefault="00963B56">
      <w:pPr>
        <w:spacing w:before="120" w:after="0"/>
        <w:ind w:left="360"/>
        <w:rPr>
          <w:rFonts w:ascii="Arial" w:eastAsia="SimSun" w:hAnsi="Arial" w:cs="Arial"/>
          <w:color w:val="00B050"/>
          <w:lang w:val="en-US" w:eastAsia="zh-CN"/>
        </w:rPr>
      </w:pPr>
      <w:r>
        <w:rPr>
          <w:rFonts w:ascii="Arial" w:eastAsia="SimSun" w:hAnsi="Arial" w:cs="Arial"/>
          <w:color w:val="00B050"/>
          <w:lang w:val="en-US" w:eastAsia="zh-CN"/>
        </w:rPr>
        <w:t>#2: There is no need for prioritization mechanism configured by OAM over NG to guide RAN behavior to release or pause in case of RAN overload situation.</w:t>
      </w:r>
    </w:p>
    <w:p w14:paraId="638958B4" w14:textId="77777777" w:rsidR="00C93277" w:rsidRDefault="00963B56">
      <w:pPr>
        <w:spacing w:before="120" w:after="0"/>
        <w:ind w:left="360"/>
        <w:rPr>
          <w:rFonts w:ascii="Arial" w:eastAsia="SimSun" w:hAnsi="Arial" w:cs="Arial"/>
          <w:color w:val="00B050"/>
          <w:lang w:val="en-US" w:eastAsia="zh-CN"/>
        </w:rPr>
      </w:pPr>
      <w:r>
        <w:rPr>
          <w:rFonts w:ascii="Arial" w:eastAsia="SimSun" w:hAnsi="Arial" w:cs="Arial"/>
          <w:color w:val="00B050"/>
          <w:lang w:val="en-US" w:eastAsia="zh-CN"/>
        </w:rPr>
        <w:t>#3: RAN3 assumes that</w:t>
      </w:r>
      <w:r>
        <w:rPr>
          <w:rFonts w:ascii="Arial" w:eastAsia="SimSun" w:hAnsi="Arial" w:cs="Arial"/>
          <w:color w:val="00B050"/>
          <w:lang w:val="en-US" w:eastAsia="zh-CN"/>
        </w:rPr>
        <w:t xml:space="preserve"> the OAM will never provide the same </w:t>
      </w:r>
      <w:proofErr w:type="spellStart"/>
      <w:r>
        <w:rPr>
          <w:rFonts w:ascii="Arial" w:eastAsia="SimSun" w:hAnsi="Arial" w:cs="Arial"/>
          <w:color w:val="00B050"/>
          <w:lang w:val="en-US" w:eastAsia="zh-CN"/>
        </w:rPr>
        <w:t>QoE</w:t>
      </w:r>
      <w:proofErr w:type="spellEnd"/>
      <w:r>
        <w:rPr>
          <w:rFonts w:ascii="Arial" w:eastAsia="SimSun" w:hAnsi="Arial" w:cs="Arial"/>
          <w:color w:val="00B050"/>
          <w:lang w:val="en-US" w:eastAsia="zh-CN"/>
        </w:rPr>
        <w:t xml:space="preserve"> Reference to different </w:t>
      </w:r>
      <w:proofErr w:type="spellStart"/>
      <w:r>
        <w:rPr>
          <w:rFonts w:ascii="Arial" w:eastAsia="SimSun" w:hAnsi="Arial" w:cs="Arial"/>
          <w:color w:val="00B050"/>
          <w:lang w:val="en-US" w:eastAsia="zh-CN"/>
        </w:rPr>
        <w:t>QoE</w:t>
      </w:r>
      <w:proofErr w:type="spellEnd"/>
      <w:r>
        <w:rPr>
          <w:rFonts w:ascii="Arial" w:eastAsia="SimSun" w:hAnsi="Arial" w:cs="Arial"/>
          <w:color w:val="00B050"/>
          <w:lang w:val="en-US" w:eastAsia="zh-CN"/>
        </w:rPr>
        <w:t xml:space="preserve"> configurations irrespective of </w:t>
      </w:r>
      <w:proofErr w:type="spellStart"/>
      <w:r>
        <w:rPr>
          <w:rFonts w:ascii="Arial" w:eastAsia="SimSun" w:hAnsi="Arial" w:cs="Arial"/>
          <w:color w:val="00B050"/>
          <w:lang w:val="en-US" w:eastAsia="zh-CN"/>
        </w:rPr>
        <w:t>QoE</w:t>
      </w:r>
      <w:proofErr w:type="spellEnd"/>
      <w:r>
        <w:rPr>
          <w:rFonts w:ascii="Arial" w:eastAsia="SimSun" w:hAnsi="Arial" w:cs="Arial"/>
          <w:color w:val="00B050"/>
          <w:lang w:val="en-US" w:eastAsia="zh-CN"/>
        </w:rPr>
        <w:t xml:space="preserve"> type. </w:t>
      </w:r>
    </w:p>
    <w:p w14:paraId="638958B5" w14:textId="77777777" w:rsidR="00C93277" w:rsidRDefault="00963B56">
      <w:pPr>
        <w:spacing w:before="120" w:after="0"/>
        <w:ind w:left="360"/>
        <w:rPr>
          <w:rFonts w:ascii="Arial" w:eastAsia="SimSun" w:hAnsi="Arial" w:cs="Arial"/>
          <w:color w:val="00B050"/>
          <w:lang w:val="en-US" w:eastAsia="zh-CN"/>
        </w:rPr>
      </w:pPr>
      <w:r>
        <w:rPr>
          <w:rFonts w:ascii="Arial" w:eastAsia="SimSun" w:hAnsi="Arial" w:cs="Arial"/>
          <w:color w:val="00B050"/>
          <w:lang w:val="en-US" w:eastAsia="zh-CN"/>
        </w:rPr>
        <w:t xml:space="preserve">#4: For alignment of MDT and </w:t>
      </w:r>
      <w:proofErr w:type="spellStart"/>
      <w:r>
        <w:rPr>
          <w:rFonts w:ascii="Arial" w:eastAsia="SimSun" w:hAnsi="Arial" w:cs="Arial"/>
          <w:color w:val="00B050"/>
          <w:lang w:val="en-US" w:eastAsia="zh-CN"/>
        </w:rPr>
        <w:t>QoE</w:t>
      </w:r>
      <w:proofErr w:type="spellEnd"/>
      <w:r>
        <w:rPr>
          <w:rFonts w:ascii="Arial" w:eastAsia="SimSun" w:hAnsi="Arial" w:cs="Arial"/>
          <w:color w:val="00B050"/>
          <w:lang w:val="en-US" w:eastAsia="zh-CN"/>
        </w:rPr>
        <w:t xml:space="preserve"> measurement reporting, OAM may activate/deactivate appropriately.</w:t>
      </w:r>
    </w:p>
    <w:p w14:paraId="638958B6" w14:textId="77777777" w:rsidR="00C93277" w:rsidRDefault="00963B56">
      <w:pPr>
        <w:spacing w:before="120" w:after="0"/>
        <w:ind w:left="360"/>
        <w:rPr>
          <w:rFonts w:ascii="Arial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>#5: A UE should continue an ongoing measurement</w:t>
      </w:r>
      <w:r>
        <w:rPr>
          <w:rFonts w:ascii="Arial" w:hAnsi="Arial" w:cs="Arial"/>
          <w:bCs/>
          <w:color w:val="00B050"/>
          <w:szCs w:val="28"/>
        </w:rPr>
        <w:t xml:space="preserve"> once it leaves the Area, unless the network indicates to the UE to release the </w:t>
      </w:r>
      <w:proofErr w:type="spellStart"/>
      <w:r>
        <w:rPr>
          <w:rFonts w:ascii="Arial" w:hAnsi="Arial" w:cs="Arial"/>
          <w:bCs/>
          <w:color w:val="00B050"/>
          <w:szCs w:val="28"/>
        </w:rPr>
        <w:t>QoE</w:t>
      </w:r>
      <w:proofErr w:type="spellEnd"/>
      <w:r>
        <w:rPr>
          <w:rFonts w:ascii="Arial" w:hAnsi="Arial" w:cs="Arial"/>
          <w:bCs/>
          <w:color w:val="00B050"/>
          <w:szCs w:val="28"/>
        </w:rPr>
        <w:t xml:space="preserve"> configuration.</w:t>
      </w:r>
    </w:p>
    <w:p w14:paraId="638958B7" w14:textId="77777777" w:rsidR="00C93277" w:rsidRDefault="00963B56">
      <w:pPr>
        <w:spacing w:before="120" w:after="0"/>
        <w:ind w:left="360"/>
        <w:rPr>
          <w:rFonts w:ascii="Arial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 xml:space="preserve">#6: Management based </w:t>
      </w:r>
      <w:proofErr w:type="spellStart"/>
      <w:r>
        <w:rPr>
          <w:rFonts w:ascii="Arial" w:hAnsi="Arial" w:cs="Arial"/>
          <w:bCs/>
          <w:color w:val="00B050"/>
          <w:szCs w:val="28"/>
        </w:rPr>
        <w:t>QoE</w:t>
      </w:r>
      <w:proofErr w:type="spellEnd"/>
      <w:r>
        <w:rPr>
          <w:rFonts w:ascii="Arial" w:hAnsi="Arial" w:cs="Arial"/>
          <w:bCs/>
          <w:color w:val="00B050"/>
          <w:szCs w:val="28"/>
        </w:rPr>
        <w:t xml:space="preserve"> should not override an existing </w:t>
      </w:r>
      <w:proofErr w:type="spellStart"/>
      <w:r>
        <w:rPr>
          <w:rFonts w:ascii="Arial" w:hAnsi="Arial" w:cs="Arial"/>
          <w:bCs/>
          <w:color w:val="00B050"/>
          <w:szCs w:val="28"/>
        </w:rPr>
        <w:t>signaling</w:t>
      </w:r>
      <w:proofErr w:type="spellEnd"/>
      <w:r>
        <w:rPr>
          <w:rFonts w:ascii="Arial" w:hAnsi="Arial" w:cs="Arial"/>
          <w:bCs/>
          <w:color w:val="00B050"/>
          <w:szCs w:val="28"/>
        </w:rPr>
        <w:t xml:space="preserve"> based </w:t>
      </w:r>
      <w:proofErr w:type="spellStart"/>
      <w:r>
        <w:rPr>
          <w:rFonts w:ascii="Arial" w:hAnsi="Arial" w:cs="Arial"/>
          <w:bCs/>
          <w:color w:val="00B050"/>
          <w:szCs w:val="28"/>
        </w:rPr>
        <w:t>QoE</w:t>
      </w:r>
      <w:proofErr w:type="spellEnd"/>
      <w:r>
        <w:rPr>
          <w:rFonts w:ascii="Arial" w:hAnsi="Arial" w:cs="Arial"/>
          <w:bCs/>
          <w:color w:val="00B050"/>
          <w:szCs w:val="28"/>
        </w:rPr>
        <w:t xml:space="preserve"> configuration. </w:t>
      </w:r>
    </w:p>
    <w:p w14:paraId="638958B8" w14:textId="77777777" w:rsidR="00C93277" w:rsidRDefault="00963B56">
      <w:pPr>
        <w:spacing w:before="120" w:after="0"/>
        <w:ind w:left="360"/>
        <w:rPr>
          <w:rFonts w:ascii="Arial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lastRenderedPageBreak/>
        <w:t xml:space="preserve">#7: Signalling based </w:t>
      </w:r>
      <w:proofErr w:type="spellStart"/>
      <w:r>
        <w:rPr>
          <w:rFonts w:ascii="Arial" w:hAnsi="Arial" w:cs="Arial"/>
          <w:bCs/>
          <w:color w:val="00B050"/>
          <w:szCs w:val="28"/>
        </w:rPr>
        <w:t>QoE</w:t>
      </w:r>
      <w:proofErr w:type="spellEnd"/>
      <w:r>
        <w:rPr>
          <w:rFonts w:ascii="Arial" w:hAnsi="Arial" w:cs="Arial"/>
          <w:bCs/>
          <w:color w:val="00B050"/>
          <w:szCs w:val="28"/>
        </w:rPr>
        <w:t xml:space="preserve"> can override an existing management bas</w:t>
      </w:r>
      <w:r>
        <w:rPr>
          <w:rFonts w:ascii="Arial" w:hAnsi="Arial" w:cs="Arial"/>
          <w:bCs/>
          <w:color w:val="00B050"/>
          <w:szCs w:val="28"/>
        </w:rPr>
        <w:t xml:space="preserve">ed </w:t>
      </w:r>
      <w:proofErr w:type="spellStart"/>
      <w:r>
        <w:rPr>
          <w:rFonts w:ascii="Arial" w:hAnsi="Arial" w:cs="Arial"/>
          <w:bCs/>
          <w:color w:val="00B050"/>
          <w:szCs w:val="28"/>
        </w:rPr>
        <w:t>QoE</w:t>
      </w:r>
      <w:proofErr w:type="spellEnd"/>
      <w:r>
        <w:rPr>
          <w:rFonts w:ascii="Arial" w:hAnsi="Arial" w:cs="Arial"/>
          <w:bCs/>
          <w:color w:val="00B050"/>
          <w:szCs w:val="28"/>
        </w:rPr>
        <w:t xml:space="preserve"> configuration.</w:t>
      </w:r>
    </w:p>
    <w:p w14:paraId="638958B9" w14:textId="77777777" w:rsidR="00C93277" w:rsidRDefault="00963B56">
      <w:pPr>
        <w:spacing w:before="120" w:after="0"/>
        <w:ind w:left="360"/>
        <w:rPr>
          <w:rFonts w:ascii="Arial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>#8: The network can replace a configuration with another one of m- or s-based configuration by deactivating an existing measurement and configuring another measurement of the same configuration type.</w:t>
      </w:r>
    </w:p>
    <w:p w14:paraId="638958BA" w14:textId="77777777" w:rsidR="00C93277" w:rsidRDefault="00963B56">
      <w:pPr>
        <w:spacing w:before="120" w:after="0"/>
        <w:ind w:left="360"/>
        <w:rPr>
          <w:rFonts w:ascii="Arial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 xml:space="preserve">#9: For a service type, in Rel17, </w:t>
      </w:r>
      <w:r>
        <w:rPr>
          <w:rFonts w:ascii="Arial" w:hAnsi="Arial" w:cs="Arial"/>
          <w:bCs/>
          <w:color w:val="00B050"/>
          <w:szCs w:val="28"/>
        </w:rPr>
        <w:t>a UE can be simultaneously configured with multiple s- and/or m-based configurations, as long as the maximum number of simultaneous configurations at a UE is not exceeded.</w:t>
      </w:r>
    </w:p>
    <w:p w14:paraId="638958BB" w14:textId="77777777" w:rsidR="00C93277" w:rsidRDefault="00963B56">
      <w:pPr>
        <w:spacing w:before="120" w:after="0"/>
        <w:ind w:left="360"/>
        <w:rPr>
          <w:rFonts w:ascii="Arial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 xml:space="preserve">#10: In case of mobility to a target node not supporting </w:t>
      </w:r>
      <w:proofErr w:type="spellStart"/>
      <w:r>
        <w:rPr>
          <w:rFonts w:ascii="Arial" w:hAnsi="Arial" w:cs="Arial"/>
          <w:bCs/>
          <w:color w:val="00B050"/>
          <w:szCs w:val="28"/>
        </w:rPr>
        <w:t>QoE</w:t>
      </w:r>
      <w:proofErr w:type="spellEnd"/>
      <w:r>
        <w:rPr>
          <w:rFonts w:ascii="Arial" w:hAnsi="Arial" w:cs="Arial"/>
          <w:bCs/>
          <w:color w:val="00B050"/>
          <w:szCs w:val="28"/>
        </w:rPr>
        <w:t>, the target node can re</w:t>
      </w:r>
      <w:r>
        <w:rPr>
          <w:rFonts w:ascii="Arial" w:hAnsi="Arial" w:cs="Arial"/>
          <w:bCs/>
          <w:color w:val="00B050"/>
          <w:szCs w:val="28"/>
        </w:rPr>
        <w:t xml:space="preserve">lease the </w:t>
      </w:r>
      <w:proofErr w:type="spellStart"/>
      <w:r>
        <w:rPr>
          <w:rFonts w:ascii="Arial" w:hAnsi="Arial" w:cs="Arial"/>
          <w:bCs/>
          <w:color w:val="00B050"/>
          <w:szCs w:val="28"/>
        </w:rPr>
        <w:t>QoE</w:t>
      </w:r>
      <w:proofErr w:type="spellEnd"/>
      <w:r>
        <w:rPr>
          <w:rFonts w:ascii="Arial" w:hAnsi="Arial" w:cs="Arial"/>
          <w:bCs/>
          <w:color w:val="00B050"/>
          <w:szCs w:val="28"/>
        </w:rPr>
        <w:t xml:space="preserve"> configuration.</w:t>
      </w:r>
    </w:p>
    <w:p w14:paraId="638958BC" w14:textId="77777777" w:rsidR="00C93277" w:rsidRDefault="00963B56">
      <w:pPr>
        <w:spacing w:before="120" w:after="0"/>
        <w:ind w:left="360"/>
        <w:rPr>
          <w:rFonts w:ascii="Arial" w:eastAsia="MS Mincho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>#11: The following information about an m-based measurement configuration should be explicitly passed to the target during handover:</w:t>
      </w:r>
    </w:p>
    <w:p w14:paraId="638958BD" w14:textId="77777777" w:rsidR="00C93277" w:rsidRDefault="00963B56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after="0" w:line="240" w:lineRule="auto"/>
        <w:ind w:left="1080" w:firstLineChars="0"/>
        <w:contextualSpacing/>
        <w:textAlignment w:val="baseline"/>
        <w:rPr>
          <w:rFonts w:ascii="Arial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 xml:space="preserve">The Measurement Configuration Application Layer ID corresponding to the </w:t>
      </w:r>
      <w:proofErr w:type="spellStart"/>
      <w:r>
        <w:rPr>
          <w:rFonts w:ascii="Arial" w:hAnsi="Arial" w:cs="Arial"/>
          <w:bCs/>
          <w:color w:val="00B050"/>
          <w:szCs w:val="28"/>
        </w:rPr>
        <w:t>QoE</w:t>
      </w:r>
      <w:proofErr w:type="spellEnd"/>
      <w:r>
        <w:rPr>
          <w:rFonts w:ascii="Arial" w:hAnsi="Arial" w:cs="Arial"/>
          <w:bCs/>
          <w:color w:val="00B050"/>
          <w:szCs w:val="28"/>
        </w:rPr>
        <w:t xml:space="preserve"> Reference.</w:t>
      </w:r>
    </w:p>
    <w:p w14:paraId="638958BE" w14:textId="77777777" w:rsidR="00C93277" w:rsidRDefault="00963B56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after="0" w:line="240" w:lineRule="auto"/>
        <w:ind w:left="1080" w:firstLineChars="0"/>
        <w:contextualSpacing/>
        <w:textAlignment w:val="baseline"/>
        <w:rPr>
          <w:rFonts w:ascii="Arial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 xml:space="preserve">MDT Alignment </w:t>
      </w:r>
      <w:r>
        <w:rPr>
          <w:rFonts w:ascii="Arial" w:eastAsia="SimSun" w:hAnsi="Arial" w:cs="Arial" w:hint="eastAsia"/>
          <w:bCs/>
          <w:color w:val="00B050"/>
          <w:szCs w:val="28"/>
          <w:lang w:val="en-US" w:eastAsia="zh-CN"/>
        </w:rPr>
        <w:t>I</w:t>
      </w:r>
      <w:proofErr w:type="spellStart"/>
      <w:r>
        <w:rPr>
          <w:rFonts w:ascii="Arial" w:hAnsi="Arial" w:cs="Arial"/>
          <w:bCs/>
          <w:color w:val="00B050"/>
          <w:szCs w:val="28"/>
        </w:rPr>
        <w:t>nformation</w:t>
      </w:r>
      <w:proofErr w:type="spellEnd"/>
      <w:r>
        <w:rPr>
          <w:rFonts w:ascii="Arial" w:hAnsi="Arial" w:cs="Arial"/>
          <w:bCs/>
          <w:color w:val="00B050"/>
          <w:szCs w:val="28"/>
        </w:rPr>
        <w:t>.</w:t>
      </w:r>
    </w:p>
    <w:p w14:paraId="638958BF" w14:textId="77777777" w:rsidR="00C93277" w:rsidRDefault="00963B56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after="0" w:line="240" w:lineRule="auto"/>
        <w:ind w:left="1080" w:firstLineChars="0"/>
        <w:contextualSpacing/>
        <w:textAlignment w:val="baseline"/>
        <w:rPr>
          <w:rFonts w:ascii="Arial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>MCE IP address.</w:t>
      </w:r>
    </w:p>
    <w:p w14:paraId="638958C0" w14:textId="77777777" w:rsidR="00C93277" w:rsidRDefault="00963B56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after="0" w:line="240" w:lineRule="auto"/>
        <w:ind w:left="1080" w:firstLineChars="0"/>
        <w:contextualSpacing/>
        <w:textAlignment w:val="baseline"/>
        <w:rPr>
          <w:rFonts w:ascii="Arial" w:hAnsi="Arial" w:cs="Arial"/>
          <w:bCs/>
          <w:color w:val="00B050"/>
          <w:szCs w:val="28"/>
        </w:rPr>
      </w:pPr>
      <w:r>
        <w:rPr>
          <w:rFonts w:ascii="Arial" w:hAnsi="Arial" w:cs="Arial"/>
          <w:bCs/>
          <w:color w:val="00B050"/>
          <w:szCs w:val="28"/>
        </w:rPr>
        <w:t xml:space="preserve">WA: Measurement status. </w:t>
      </w:r>
    </w:p>
    <w:p w14:paraId="638958C1" w14:textId="77777777" w:rsidR="00C93277" w:rsidRDefault="00963B56">
      <w:pPr>
        <w:spacing w:before="120" w:after="0"/>
        <w:ind w:left="420"/>
        <w:rPr>
          <w:rFonts w:ascii="Arial" w:eastAsia="SimSun" w:hAnsi="Arial" w:cs="Arial"/>
          <w:color w:val="00B050"/>
          <w:lang w:val="en-US" w:eastAsia="zh-CN"/>
        </w:rPr>
      </w:pPr>
      <w:r>
        <w:rPr>
          <w:rFonts w:ascii="Arial" w:eastAsia="SimSun" w:hAnsi="Arial" w:cs="Arial"/>
          <w:color w:val="00B050"/>
          <w:lang w:val="en-US" w:eastAsia="zh-CN"/>
        </w:rPr>
        <w:t xml:space="preserve"> </w:t>
      </w:r>
    </w:p>
    <w:p w14:paraId="638958C2" w14:textId="77777777" w:rsidR="00C93277" w:rsidRDefault="00963B56">
      <w:pPr>
        <w:spacing w:before="120" w:after="0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/>
          <w:color w:val="000000"/>
          <w:lang w:val="en-US" w:eastAsia="zh-CN"/>
        </w:rPr>
        <w:t>Clarification with respect to certain agreements: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 </w:t>
      </w:r>
    </w:p>
    <w:p w14:paraId="638958C3" w14:textId="77777777" w:rsidR="00C93277" w:rsidRDefault="00963B56">
      <w:pPr>
        <w:pStyle w:val="ListParagraph"/>
        <w:numPr>
          <w:ilvl w:val="0"/>
          <w:numId w:val="8"/>
        </w:numPr>
        <w:spacing w:before="120" w:after="0"/>
        <w:ind w:firstLineChars="0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#1: 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Multiple QMC configurations can be configured for the same service type with different slice lists, where each QMC 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configuration is identified with its own </w:t>
      </w:r>
      <w:proofErr w:type="spellStart"/>
      <w:r>
        <w:rPr>
          <w:rFonts w:ascii="Arial" w:eastAsia="SimSun" w:hAnsi="Arial" w:cs="Arial" w:hint="eastAsia"/>
          <w:color w:val="000000"/>
          <w:lang w:val="en-US" w:eastAsia="zh-CN"/>
        </w:rPr>
        <w:t>QoE</w:t>
      </w:r>
      <w:proofErr w:type="spellEnd"/>
      <w:r>
        <w:rPr>
          <w:rFonts w:ascii="Arial" w:eastAsia="SimSun" w:hAnsi="Arial" w:cs="Arial" w:hint="eastAsia"/>
          <w:color w:val="000000"/>
          <w:lang w:val="en-US" w:eastAsia="zh-CN"/>
        </w:rPr>
        <w:t xml:space="preserve"> Reference.</w:t>
      </w:r>
    </w:p>
    <w:p w14:paraId="638958C4" w14:textId="77777777" w:rsidR="00C93277" w:rsidRDefault="00963B56">
      <w:pPr>
        <w:pStyle w:val="ListParagraph"/>
        <w:numPr>
          <w:ilvl w:val="0"/>
          <w:numId w:val="8"/>
        </w:numPr>
        <w:spacing w:before="120" w:after="0"/>
        <w:ind w:firstLineChars="0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#1: </w:t>
      </w:r>
      <w:r>
        <w:rPr>
          <w:rFonts w:ascii="Arial" w:eastAsia="SimSun" w:hAnsi="Arial" w:cs="Arial" w:hint="eastAsia"/>
          <w:color w:val="000000"/>
          <w:lang w:val="en-US" w:eastAsia="zh-CN"/>
        </w:rPr>
        <w:t>The Slice Scope is a list of S-NSSAI.</w:t>
      </w:r>
    </w:p>
    <w:p w14:paraId="638958C5" w14:textId="77777777" w:rsidR="00C93277" w:rsidRDefault="00963B56">
      <w:pPr>
        <w:pStyle w:val="ListParagraph"/>
        <w:numPr>
          <w:ilvl w:val="0"/>
          <w:numId w:val="8"/>
        </w:numPr>
        <w:spacing w:before="120" w:after="0"/>
        <w:ind w:firstLineChars="0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#1 and #11: The MDT </w:t>
      </w:r>
      <w:r>
        <w:rPr>
          <w:rFonts w:ascii="Arial" w:eastAsia="SimSun" w:hAnsi="Arial" w:cs="Arial" w:hint="eastAsia"/>
          <w:color w:val="000000"/>
          <w:lang w:val="en-US" w:eastAsia="zh-CN"/>
        </w:rPr>
        <w:t>A</w:t>
      </w:r>
      <w:r>
        <w:rPr>
          <w:rFonts w:ascii="Arial" w:eastAsia="SimSun" w:hAnsi="Arial" w:cs="Arial"/>
          <w:color w:val="000000"/>
          <w:lang w:val="en-US" w:eastAsia="zh-CN"/>
        </w:rPr>
        <w:t xml:space="preserve">lignment </w:t>
      </w:r>
      <w:r>
        <w:rPr>
          <w:rFonts w:ascii="Arial" w:eastAsia="SimSun" w:hAnsi="Arial" w:cs="Arial" w:hint="eastAsia"/>
          <w:color w:val="000000"/>
          <w:lang w:val="en-US" w:eastAsia="zh-CN"/>
        </w:rPr>
        <w:t>I</w:t>
      </w:r>
      <w:r>
        <w:rPr>
          <w:rFonts w:ascii="Arial" w:eastAsia="SimSun" w:hAnsi="Arial" w:cs="Arial"/>
          <w:color w:val="000000"/>
          <w:lang w:val="en-US" w:eastAsia="zh-CN"/>
        </w:rPr>
        <w:t xml:space="preserve">nformation is an indication from the OAM to the RAN, of the MDT measurement with which the present </w:t>
      </w:r>
      <w:proofErr w:type="spellStart"/>
      <w:r>
        <w:rPr>
          <w:rFonts w:ascii="Arial" w:eastAsia="SimSun" w:hAnsi="Arial" w:cs="Arial"/>
          <w:color w:val="000000"/>
          <w:lang w:val="en-US" w:eastAsia="zh-CN"/>
        </w:rPr>
        <w:t>QoE</w:t>
      </w:r>
      <w:proofErr w:type="spellEnd"/>
      <w:r>
        <w:rPr>
          <w:rFonts w:ascii="Arial" w:eastAsia="SimSun" w:hAnsi="Arial" w:cs="Arial"/>
          <w:color w:val="000000"/>
          <w:lang w:val="en-US" w:eastAsia="zh-CN"/>
        </w:rPr>
        <w:t xml:space="preserve"> measurement should be al</w:t>
      </w:r>
      <w:r>
        <w:rPr>
          <w:rFonts w:ascii="Arial" w:eastAsia="SimSun" w:hAnsi="Arial" w:cs="Arial"/>
          <w:color w:val="000000"/>
          <w:lang w:val="en-US" w:eastAsia="zh-CN"/>
        </w:rPr>
        <w:t xml:space="preserve">igned. In case of </w:t>
      </w:r>
      <w:proofErr w:type="spellStart"/>
      <w:r>
        <w:rPr>
          <w:rFonts w:ascii="Arial" w:eastAsia="SimSun" w:hAnsi="Arial" w:cs="Arial"/>
          <w:color w:val="000000"/>
          <w:lang w:val="en-US" w:eastAsia="zh-CN"/>
        </w:rPr>
        <w:t>signalling</w:t>
      </w:r>
      <w:proofErr w:type="spellEnd"/>
      <w:r>
        <w:rPr>
          <w:rFonts w:ascii="Arial" w:eastAsia="SimSun" w:hAnsi="Arial" w:cs="Arial"/>
          <w:color w:val="000000"/>
          <w:lang w:val="en-US" w:eastAsia="zh-CN"/>
        </w:rPr>
        <w:t xml:space="preserve">-based MDT, the indication is the NG-RAN Trace ID, while in case of management-based MDT, the indication is the Trace Reference. The indication is used to inform NG-RAN about whether it should forward the </w:t>
      </w:r>
      <w:proofErr w:type="spellStart"/>
      <w:r>
        <w:rPr>
          <w:rFonts w:ascii="Arial" w:eastAsia="SimSun" w:hAnsi="Arial" w:cs="Arial"/>
          <w:color w:val="000000"/>
          <w:lang w:val="en-US" w:eastAsia="zh-CN"/>
        </w:rPr>
        <w:t>QoE</w:t>
      </w:r>
      <w:proofErr w:type="spellEnd"/>
      <w:r>
        <w:rPr>
          <w:rFonts w:ascii="Arial" w:eastAsia="SimSun" w:hAnsi="Arial" w:cs="Arial"/>
          <w:color w:val="000000"/>
          <w:lang w:val="en-US" w:eastAsia="zh-CN"/>
        </w:rPr>
        <w:t xml:space="preserve"> report to MCE along</w:t>
      </w:r>
      <w:r>
        <w:rPr>
          <w:rFonts w:ascii="Arial" w:eastAsia="SimSun" w:hAnsi="Arial" w:cs="Arial"/>
          <w:color w:val="000000"/>
          <w:lang w:val="en-US" w:eastAsia="zh-CN"/>
        </w:rPr>
        <w:t xml:space="preserve"> with the MDT related trace details. </w:t>
      </w:r>
    </w:p>
    <w:p w14:paraId="638958C6" w14:textId="77777777" w:rsidR="00C93277" w:rsidRDefault="00963B56">
      <w:pPr>
        <w:pStyle w:val="ListParagraph"/>
        <w:numPr>
          <w:ilvl w:val="0"/>
          <w:numId w:val="8"/>
        </w:numPr>
        <w:spacing w:before="120" w:after="0"/>
        <w:ind w:firstLineChars="0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#1: The RAN visible </w:t>
      </w:r>
      <w:proofErr w:type="spellStart"/>
      <w:r>
        <w:rPr>
          <w:rFonts w:ascii="Arial" w:eastAsia="SimSun" w:hAnsi="Arial" w:cs="Arial"/>
          <w:color w:val="000000"/>
          <w:lang w:val="en-US" w:eastAsia="zh-CN"/>
        </w:rPr>
        <w:t>QoE</w:t>
      </w:r>
      <w:proofErr w:type="spellEnd"/>
      <w:r>
        <w:rPr>
          <w:rFonts w:ascii="Arial" w:eastAsia="SimSun" w:hAnsi="Arial" w:cs="Arial"/>
          <w:color w:val="000000"/>
          <w:lang w:val="en-US" w:eastAsia="zh-CN"/>
        </w:rPr>
        <w:t xml:space="preserve"> metrics indication is used to inform NG-RAN about the RAN visible </w:t>
      </w:r>
      <w:proofErr w:type="spellStart"/>
      <w:r>
        <w:rPr>
          <w:rFonts w:ascii="Arial" w:eastAsia="SimSun" w:hAnsi="Arial" w:cs="Arial"/>
          <w:color w:val="000000"/>
          <w:lang w:val="en-US" w:eastAsia="zh-CN"/>
        </w:rPr>
        <w:t>QoE</w:t>
      </w:r>
      <w:proofErr w:type="spellEnd"/>
      <w:r>
        <w:rPr>
          <w:rFonts w:ascii="Arial" w:eastAsia="SimSun" w:hAnsi="Arial" w:cs="Arial"/>
          <w:color w:val="000000"/>
          <w:lang w:val="en-US" w:eastAsia="zh-CN"/>
        </w:rPr>
        <w:t xml:space="preserve"> metrics which can be configured to UE.</w:t>
      </w:r>
    </w:p>
    <w:p w14:paraId="638958C7" w14:textId="77777777" w:rsidR="00C93277" w:rsidRDefault="00963B56">
      <w:pPr>
        <w:pStyle w:val="ListParagraph"/>
        <w:numPr>
          <w:ilvl w:val="0"/>
          <w:numId w:val="8"/>
        </w:numPr>
        <w:spacing w:before="120" w:after="0"/>
        <w:ind w:firstLineChars="0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/>
          <w:color w:val="000000"/>
          <w:lang w:val="en-US" w:eastAsia="zh-CN"/>
        </w:rPr>
        <w:t>#6, #7 and #8: The “override” is effectively achieved by releasing a measurement conf</w:t>
      </w:r>
      <w:r>
        <w:rPr>
          <w:rFonts w:ascii="Arial" w:eastAsia="SimSun" w:hAnsi="Arial" w:cs="Arial"/>
          <w:color w:val="000000"/>
          <w:lang w:val="en-US" w:eastAsia="zh-CN"/>
        </w:rPr>
        <w:t>iguration and configuring another one, as defined in #8.</w:t>
      </w:r>
    </w:p>
    <w:p w14:paraId="638958C8" w14:textId="77777777" w:rsidR="00C93277" w:rsidRDefault="00963B56">
      <w:pPr>
        <w:pStyle w:val="ListParagraph"/>
        <w:numPr>
          <w:ilvl w:val="0"/>
          <w:numId w:val="8"/>
        </w:numPr>
        <w:spacing w:before="120" w:after="0"/>
        <w:ind w:firstLineChars="0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 w:hint="eastAsia"/>
          <w:color w:val="000000"/>
          <w:lang w:val="en-US" w:eastAsia="zh-CN"/>
        </w:rPr>
        <w:t xml:space="preserve">The </w:t>
      </w:r>
      <w:r>
        <w:rPr>
          <w:rFonts w:ascii="Arial" w:eastAsia="SimSun" w:hAnsi="Arial" w:cs="Arial"/>
          <w:color w:val="000000"/>
          <w:lang w:val="en-US" w:eastAsia="zh-CN"/>
        </w:rPr>
        <w:t>‘</w:t>
      </w:r>
      <w:proofErr w:type="spellStart"/>
      <w:r>
        <w:rPr>
          <w:rFonts w:ascii="Arial" w:eastAsia="SimSun" w:hAnsi="Arial" w:cs="Arial" w:hint="eastAsia"/>
          <w:color w:val="000000"/>
          <w:lang w:val="en-US" w:eastAsia="zh-CN"/>
        </w:rPr>
        <w:t>QoE</w:t>
      </w:r>
      <w:proofErr w:type="spellEnd"/>
      <w:r>
        <w:rPr>
          <w:rFonts w:ascii="Arial" w:eastAsia="SimSun" w:hAnsi="Arial" w:cs="Arial"/>
          <w:color w:val="000000"/>
          <w:lang w:val="en-US" w:eastAsia="zh-CN"/>
        </w:rPr>
        <w:t>’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 mentioned in some of the above agreements can be regarded as </w:t>
      </w:r>
      <w:r>
        <w:rPr>
          <w:rFonts w:ascii="Arial" w:eastAsia="SimSun" w:hAnsi="Arial" w:cs="Arial"/>
          <w:color w:val="000000"/>
          <w:lang w:val="en-US" w:eastAsia="zh-CN"/>
        </w:rPr>
        <w:t>‘</w:t>
      </w:r>
      <w:r>
        <w:rPr>
          <w:rFonts w:ascii="Arial" w:eastAsia="SimSun" w:hAnsi="Arial" w:cs="Arial" w:hint="eastAsia"/>
          <w:color w:val="000000"/>
          <w:lang w:val="en-US" w:eastAsia="zh-CN"/>
        </w:rPr>
        <w:t>QMC</w:t>
      </w:r>
      <w:r>
        <w:rPr>
          <w:rFonts w:ascii="Arial" w:eastAsia="SimSun" w:hAnsi="Arial" w:cs="Arial"/>
          <w:color w:val="000000"/>
          <w:lang w:val="en-US" w:eastAsia="zh-CN"/>
        </w:rPr>
        <w:t>’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 from the perspective of SA5.</w:t>
      </w:r>
    </w:p>
    <w:p w14:paraId="638958C9" w14:textId="77777777" w:rsidR="00C93277" w:rsidRDefault="00C93277">
      <w:pPr>
        <w:pStyle w:val="ListParagraph"/>
        <w:numPr>
          <w:ilvl w:val="255"/>
          <w:numId w:val="0"/>
        </w:numPr>
        <w:spacing w:before="120" w:after="0"/>
        <w:ind w:left="360"/>
        <w:rPr>
          <w:rFonts w:ascii="Arial" w:eastAsia="SimSun" w:hAnsi="Arial" w:cs="Arial"/>
          <w:color w:val="000000"/>
          <w:lang w:val="en-US" w:eastAsia="zh-CN"/>
        </w:rPr>
      </w:pPr>
    </w:p>
    <w:p w14:paraId="638958CA" w14:textId="77777777" w:rsidR="00C93277" w:rsidRDefault="00963B56">
      <w:pPr>
        <w:pStyle w:val="ListParagraph"/>
        <w:numPr>
          <w:ilvl w:val="255"/>
          <w:numId w:val="0"/>
        </w:numPr>
        <w:spacing w:before="120" w:after="0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 w:hint="eastAsia"/>
          <w:color w:val="000000"/>
          <w:lang w:val="en-US" w:eastAsia="zh-CN"/>
        </w:rPr>
        <w:t xml:space="preserve">Aside from the above information, there is no consensus in RAN3 about whether </w:t>
      </w:r>
      <w:r>
        <w:rPr>
          <w:rFonts w:ascii="Arial" w:eastAsia="SimSun" w:hAnsi="Arial" w:cs="Arial" w:hint="eastAsia"/>
          <w:color w:val="000000"/>
          <w:lang w:val="en-US" w:eastAsia="zh-CN"/>
        </w:rPr>
        <w:t>pause/resume indication should be sent to MCE or management system.</w:t>
      </w:r>
    </w:p>
    <w:p w14:paraId="638958CB" w14:textId="77777777" w:rsidR="00C93277" w:rsidRDefault="00C93277">
      <w:pPr>
        <w:pStyle w:val="ListParagraph"/>
        <w:numPr>
          <w:ilvl w:val="255"/>
          <w:numId w:val="0"/>
        </w:numPr>
        <w:spacing w:before="120" w:after="0"/>
        <w:ind w:left="360"/>
        <w:rPr>
          <w:rFonts w:ascii="Arial" w:eastAsia="SimSun" w:hAnsi="Arial" w:cs="Arial"/>
          <w:color w:val="000000"/>
          <w:lang w:val="en-US" w:eastAsia="zh-CN"/>
        </w:rPr>
      </w:pPr>
    </w:p>
    <w:p w14:paraId="638958CC" w14:textId="77777777" w:rsidR="00C93277" w:rsidRDefault="00C93277">
      <w:pPr>
        <w:spacing w:after="120"/>
        <w:rPr>
          <w:rFonts w:ascii="Arial" w:eastAsia="SimSun" w:hAnsi="Arial" w:cs="Arial"/>
          <w:color w:val="000000"/>
          <w:lang w:val="en-US" w:eastAsia="zh-CN"/>
        </w:rPr>
      </w:pPr>
    </w:p>
    <w:p w14:paraId="638958CD" w14:textId="77777777" w:rsidR="00C93277" w:rsidRDefault="00C93277">
      <w:pPr>
        <w:spacing w:after="120"/>
        <w:rPr>
          <w:rFonts w:ascii="Calibri" w:hAnsi="Calibri" w:cs="Calibri"/>
          <w:b/>
          <w:lang w:val="en-US" w:eastAsia="zh-CN"/>
        </w:rPr>
      </w:pPr>
    </w:p>
    <w:p w14:paraId="638958CE" w14:textId="77777777" w:rsidR="00C93277" w:rsidRDefault="00963B5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8958CF" w14:textId="77777777" w:rsidR="00C93277" w:rsidRDefault="00963B56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val="en-US" w:eastAsia="zh-CN"/>
        </w:rPr>
        <w:t>SA</w:t>
      </w:r>
      <w:r>
        <w:rPr>
          <w:rFonts w:ascii="Arial" w:eastAsia="SimSun" w:hAnsi="Arial" w:cs="Arial" w:hint="eastAsia"/>
          <w:b/>
          <w:lang w:val="en-US" w:eastAsia="zh-CN"/>
        </w:rPr>
        <w:t>5</w:t>
      </w:r>
    </w:p>
    <w:p w14:paraId="638958D0" w14:textId="77777777" w:rsidR="00C93277" w:rsidRDefault="00963B56">
      <w:pPr>
        <w:spacing w:after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color w:val="000000" w:themeColor="text1"/>
          <w:lang w:val="en-US" w:eastAsia="ko-KR"/>
        </w:rPr>
        <w:t>RAN3 respectfully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asks SA5 to </w:t>
      </w:r>
      <w:r>
        <w:rPr>
          <w:rFonts w:ascii="Arial" w:hAnsi="Arial" w:cs="Arial"/>
          <w:color w:val="000000" w:themeColor="text1"/>
          <w:lang w:val="en-US" w:eastAsia="zh-CN"/>
        </w:rPr>
        <w:t>consider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the above information and </w:t>
      </w:r>
      <w:r>
        <w:rPr>
          <w:rFonts w:ascii="Arial" w:hAnsi="Arial" w:cs="Arial"/>
          <w:color w:val="000000" w:themeColor="text1"/>
          <w:lang w:val="en-US" w:eastAsia="zh-CN"/>
        </w:rPr>
        <w:t>provide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specification support</w:t>
      </w:r>
      <w:r>
        <w:rPr>
          <w:rFonts w:ascii="Arial" w:hAnsi="Arial" w:cs="Arial"/>
          <w:color w:val="000000" w:themeColor="text1"/>
          <w:lang w:val="en-US" w:eastAsia="zh-CN"/>
        </w:rPr>
        <w:t>,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i</w:t>
      </w:r>
      <w:r>
        <w:rPr>
          <w:rFonts w:ascii="Arial" w:hAnsi="Arial" w:cs="Arial"/>
          <w:color w:val="000000" w:themeColor="text1"/>
          <w:lang w:val="en-US" w:eastAsia="zh-CN"/>
        </w:rPr>
        <w:t>f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needed.</w:t>
      </w:r>
    </w:p>
    <w:p w14:paraId="638958D1" w14:textId="77777777" w:rsidR="00C93277" w:rsidRDefault="00C93277">
      <w:pPr>
        <w:spacing w:after="120"/>
        <w:rPr>
          <w:rFonts w:ascii="Arial" w:hAnsi="Arial" w:cs="Arial"/>
          <w:b/>
        </w:rPr>
      </w:pPr>
    </w:p>
    <w:p w14:paraId="638958D2" w14:textId="77777777" w:rsidR="00C93277" w:rsidRDefault="00963B56">
      <w:pPr>
        <w:spacing w:after="120"/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eastAsia="SimSun" w:hAnsi="Arial" w:cs="Arial" w:hint="eastAsia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38958D3" w14:textId="77777777" w:rsidR="00C93277" w:rsidRDefault="00963B56">
      <w:pPr>
        <w:rPr>
          <w:rFonts w:ascii="Arial" w:eastAsiaTheme="minorEastAsia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5</w:t>
      </w:r>
      <w:r>
        <w:rPr>
          <w:rFonts w:ascii="Arial" w:eastAsia="SimSun" w:hAnsi="Arial" w:cs="Arial"/>
          <w:bCs/>
          <w:color w:val="000000"/>
          <w:lang w:val="en-US"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>21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val="en-US" w:eastAsia="zh-CN"/>
        </w:rPr>
        <w:t>st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 xml:space="preserve"> Feb - 3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val="en-US" w:eastAsia="zh-CN"/>
        </w:rPr>
        <w:t>rd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 xml:space="preserve"> Feb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>2</w:t>
      </w:r>
    </w:p>
    <w:p w14:paraId="638958D4" w14:textId="77777777" w:rsidR="00C93277" w:rsidRDefault="00963B56">
      <w:pPr>
        <w:rPr>
          <w:rFonts w:ascii="Arial" w:eastAsiaTheme="minorEastAsia" w:hAnsi="Arial" w:cs="Arial"/>
          <w:bCs/>
          <w:color w:val="000000"/>
          <w:lang w:val="en-US" w:eastAsia="zh-CN"/>
        </w:rPr>
      </w:pP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>T</w:t>
      </w:r>
      <w:r>
        <w:rPr>
          <w:rFonts w:ascii="Arial" w:hAnsi="Arial" w:cs="Arial"/>
          <w:bCs/>
          <w:color w:val="000000"/>
        </w:rPr>
        <w:t>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6</w:t>
      </w:r>
      <w:r>
        <w:rPr>
          <w:rFonts w:ascii="Arial" w:eastAsia="SimSun" w:hAnsi="Arial" w:cs="Arial"/>
          <w:bCs/>
          <w:color w:val="000000"/>
          <w:lang w:val="en-US"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>16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 xml:space="preserve"> May - 27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 xml:space="preserve"> May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>2</w:t>
      </w:r>
    </w:p>
    <w:p w14:paraId="638958D5" w14:textId="77777777" w:rsidR="00C93277" w:rsidRDefault="00C93277">
      <w:pPr>
        <w:rPr>
          <w:rFonts w:ascii="Arial" w:eastAsiaTheme="minorEastAsia" w:hAnsi="Arial" w:cs="Arial"/>
          <w:bCs/>
          <w:color w:val="000000"/>
          <w:lang w:eastAsia="zh-CN"/>
        </w:rPr>
      </w:pPr>
    </w:p>
    <w:p w14:paraId="638958D6" w14:textId="77777777" w:rsidR="00C93277" w:rsidRDefault="00C93277">
      <w:pPr>
        <w:rPr>
          <w:rFonts w:ascii="Arial" w:eastAsiaTheme="minorEastAsia" w:hAnsi="Arial" w:cs="Arial"/>
          <w:bCs/>
          <w:color w:val="000000"/>
          <w:lang w:eastAsia="zh-CN"/>
        </w:rPr>
      </w:pPr>
    </w:p>
    <w:sectPr w:rsidR="00C93277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127B6"/>
    <w:multiLevelType w:val="multilevel"/>
    <w:tmpl w:val="118127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704A9"/>
    <w:multiLevelType w:val="multilevel"/>
    <w:tmpl w:val="32E704A9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11B3D04"/>
    <w:multiLevelType w:val="multilevel"/>
    <w:tmpl w:val="511B3D0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64D5"/>
    <w:rsid w:val="00007F79"/>
    <w:rsid w:val="00026C05"/>
    <w:rsid w:val="0003565A"/>
    <w:rsid w:val="0003719B"/>
    <w:rsid w:val="00042077"/>
    <w:rsid w:val="000447BA"/>
    <w:rsid w:val="00045511"/>
    <w:rsid w:val="00055E12"/>
    <w:rsid w:val="000643E8"/>
    <w:rsid w:val="00074B82"/>
    <w:rsid w:val="00077305"/>
    <w:rsid w:val="000841D2"/>
    <w:rsid w:val="000D113A"/>
    <w:rsid w:val="000E7F6C"/>
    <w:rsid w:val="000F12FD"/>
    <w:rsid w:val="000F2006"/>
    <w:rsid w:val="000F248F"/>
    <w:rsid w:val="000F4330"/>
    <w:rsid w:val="000F459A"/>
    <w:rsid w:val="001010D4"/>
    <w:rsid w:val="00101F8F"/>
    <w:rsid w:val="001063EA"/>
    <w:rsid w:val="00112839"/>
    <w:rsid w:val="00127DA8"/>
    <w:rsid w:val="00136A25"/>
    <w:rsid w:val="00145C05"/>
    <w:rsid w:val="00150727"/>
    <w:rsid w:val="001576BB"/>
    <w:rsid w:val="00163412"/>
    <w:rsid w:val="00174538"/>
    <w:rsid w:val="00177DA3"/>
    <w:rsid w:val="00193164"/>
    <w:rsid w:val="001A7080"/>
    <w:rsid w:val="001B008D"/>
    <w:rsid w:val="001D2108"/>
    <w:rsid w:val="001D36AC"/>
    <w:rsid w:val="001F3B56"/>
    <w:rsid w:val="001F4AB2"/>
    <w:rsid w:val="001F63BE"/>
    <w:rsid w:val="0020047A"/>
    <w:rsid w:val="00220708"/>
    <w:rsid w:val="00222A4F"/>
    <w:rsid w:val="002265B4"/>
    <w:rsid w:val="0024067D"/>
    <w:rsid w:val="002411FC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2D4EF5"/>
    <w:rsid w:val="002D5930"/>
    <w:rsid w:val="0030138D"/>
    <w:rsid w:val="0030356A"/>
    <w:rsid w:val="003100EB"/>
    <w:rsid w:val="00320C11"/>
    <w:rsid w:val="003221D8"/>
    <w:rsid w:val="00324418"/>
    <w:rsid w:val="003277A4"/>
    <w:rsid w:val="0033327A"/>
    <w:rsid w:val="003341F9"/>
    <w:rsid w:val="00335FAB"/>
    <w:rsid w:val="00337748"/>
    <w:rsid w:val="003632EE"/>
    <w:rsid w:val="003807F6"/>
    <w:rsid w:val="00385529"/>
    <w:rsid w:val="00390712"/>
    <w:rsid w:val="003945F8"/>
    <w:rsid w:val="003946BE"/>
    <w:rsid w:val="003A33A0"/>
    <w:rsid w:val="003B117D"/>
    <w:rsid w:val="003B2913"/>
    <w:rsid w:val="003C3065"/>
    <w:rsid w:val="003C44A3"/>
    <w:rsid w:val="003D61FA"/>
    <w:rsid w:val="003E0EE0"/>
    <w:rsid w:val="004022FB"/>
    <w:rsid w:val="00403367"/>
    <w:rsid w:val="00406D3C"/>
    <w:rsid w:val="004120BA"/>
    <w:rsid w:val="004147C2"/>
    <w:rsid w:val="00417F6D"/>
    <w:rsid w:val="00437F70"/>
    <w:rsid w:val="0044668C"/>
    <w:rsid w:val="00452B0D"/>
    <w:rsid w:val="00456B29"/>
    <w:rsid w:val="00463675"/>
    <w:rsid w:val="004711FF"/>
    <w:rsid w:val="00476BA8"/>
    <w:rsid w:val="00480F63"/>
    <w:rsid w:val="00482C05"/>
    <w:rsid w:val="00487A67"/>
    <w:rsid w:val="00496D50"/>
    <w:rsid w:val="004A03EC"/>
    <w:rsid w:val="004A4BFC"/>
    <w:rsid w:val="004C6071"/>
    <w:rsid w:val="004D1605"/>
    <w:rsid w:val="004E2356"/>
    <w:rsid w:val="004F0565"/>
    <w:rsid w:val="004F3AA9"/>
    <w:rsid w:val="004F46D5"/>
    <w:rsid w:val="004F7437"/>
    <w:rsid w:val="0050174F"/>
    <w:rsid w:val="00501F64"/>
    <w:rsid w:val="00505F59"/>
    <w:rsid w:val="0050768B"/>
    <w:rsid w:val="00532293"/>
    <w:rsid w:val="00543190"/>
    <w:rsid w:val="00557D6F"/>
    <w:rsid w:val="00577DEA"/>
    <w:rsid w:val="00583AE8"/>
    <w:rsid w:val="00586248"/>
    <w:rsid w:val="00591547"/>
    <w:rsid w:val="005921A6"/>
    <w:rsid w:val="00594DA5"/>
    <w:rsid w:val="00594F96"/>
    <w:rsid w:val="005B4F5A"/>
    <w:rsid w:val="005C373E"/>
    <w:rsid w:val="005C7689"/>
    <w:rsid w:val="005D1733"/>
    <w:rsid w:val="005D34DF"/>
    <w:rsid w:val="005D558D"/>
    <w:rsid w:val="005D5906"/>
    <w:rsid w:val="005E500C"/>
    <w:rsid w:val="005E5DB4"/>
    <w:rsid w:val="005F04EC"/>
    <w:rsid w:val="005F7506"/>
    <w:rsid w:val="005F7637"/>
    <w:rsid w:val="0061221F"/>
    <w:rsid w:val="00627886"/>
    <w:rsid w:val="006317EB"/>
    <w:rsid w:val="00633743"/>
    <w:rsid w:val="0063519B"/>
    <w:rsid w:val="00642CAC"/>
    <w:rsid w:val="006431E6"/>
    <w:rsid w:val="006644CC"/>
    <w:rsid w:val="00667F66"/>
    <w:rsid w:val="0067303B"/>
    <w:rsid w:val="006775AB"/>
    <w:rsid w:val="00683C08"/>
    <w:rsid w:val="006A473B"/>
    <w:rsid w:val="006A6FB2"/>
    <w:rsid w:val="006B2129"/>
    <w:rsid w:val="006C20F7"/>
    <w:rsid w:val="006D1114"/>
    <w:rsid w:val="006F7688"/>
    <w:rsid w:val="00701A2B"/>
    <w:rsid w:val="00710F57"/>
    <w:rsid w:val="00723AFD"/>
    <w:rsid w:val="007261FF"/>
    <w:rsid w:val="00740C86"/>
    <w:rsid w:val="007672EB"/>
    <w:rsid w:val="007769A3"/>
    <w:rsid w:val="007822EF"/>
    <w:rsid w:val="00787EAC"/>
    <w:rsid w:val="00791FED"/>
    <w:rsid w:val="007955F0"/>
    <w:rsid w:val="007A0974"/>
    <w:rsid w:val="007A0D4E"/>
    <w:rsid w:val="007A671D"/>
    <w:rsid w:val="007B4C75"/>
    <w:rsid w:val="007C06E4"/>
    <w:rsid w:val="007C18E4"/>
    <w:rsid w:val="007C2D4B"/>
    <w:rsid w:val="007D6417"/>
    <w:rsid w:val="007D6A5F"/>
    <w:rsid w:val="007F74DE"/>
    <w:rsid w:val="00806E3A"/>
    <w:rsid w:val="00812C11"/>
    <w:rsid w:val="00832FB5"/>
    <w:rsid w:val="00834AC4"/>
    <w:rsid w:val="00836CA4"/>
    <w:rsid w:val="0084501F"/>
    <w:rsid w:val="00845F63"/>
    <w:rsid w:val="0084604E"/>
    <w:rsid w:val="00856BF4"/>
    <w:rsid w:val="0086059D"/>
    <w:rsid w:val="008612CD"/>
    <w:rsid w:val="00865ED7"/>
    <w:rsid w:val="00866E24"/>
    <w:rsid w:val="00881F64"/>
    <w:rsid w:val="008831D9"/>
    <w:rsid w:val="00883DB4"/>
    <w:rsid w:val="008D1B54"/>
    <w:rsid w:val="008E0FCF"/>
    <w:rsid w:val="008F358E"/>
    <w:rsid w:val="008F581B"/>
    <w:rsid w:val="00900B0F"/>
    <w:rsid w:val="00907392"/>
    <w:rsid w:val="0090796A"/>
    <w:rsid w:val="00916145"/>
    <w:rsid w:val="009201AF"/>
    <w:rsid w:val="00923E7C"/>
    <w:rsid w:val="00941A45"/>
    <w:rsid w:val="00950DE4"/>
    <w:rsid w:val="00952417"/>
    <w:rsid w:val="00955602"/>
    <w:rsid w:val="0096221E"/>
    <w:rsid w:val="00963934"/>
    <w:rsid w:val="009710A7"/>
    <w:rsid w:val="00976F16"/>
    <w:rsid w:val="009778A3"/>
    <w:rsid w:val="00984727"/>
    <w:rsid w:val="00985009"/>
    <w:rsid w:val="00992BEF"/>
    <w:rsid w:val="009B2EB9"/>
    <w:rsid w:val="009B6EC7"/>
    <w:rsid w:val="009C4B57"/>
    <w:rsid w:val="009D594E"/>
    <w:rsid w:val="009E27E2"/>
    <w:rsid w:val="009E3A43"/>
    <w:rsid w:val="009E5C7E"/>
    <w:rsid w:val="009E61A7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E05"/>
    <w:rsid w:val="00A64F79"/>
    <w:rsid w:val="00A67E68"/>
    <w:rsid w:val="00A8524C"/>
    <w:rsid w:val="00A87B43"/>
    <w:rsid w:val="00AA0A66"/>
    <w:rsid w:val="00AA637B"/>
    <w:rsid w:val="00AA65A5"/>
    <w:rsid w:val="00AA6948"/>
    <w:rsid w:val="00AD2B9C"/>
    <w:rsid w:val="00AE287C"/>
    <w:rsid w:val="00AE5661"/>
    <w:rsid w:val="00AF120C"/>
    <w:rsid w:val="00AF1981"/>
    <w:rsid w:val="00AF3FA4"/>
    <w:rsid w:val="00B218A7"/>
    <w:rsid w:val="00B2306A"/>
    <w:rsid w:val="00B255A7"/>
    <w:rsid w:val="00B30436"/>
    <w:rsid w:val="00B33A9B"/>
    <w:rsid w:val="00B46921"/>
    <w:rsid w:val="00B51497"/>
    <w:rsid w:val="00B544D2"/>
    <w:rsid w:val="00B5648B"/>
    <w:rsid w:val="00B66CC7"/>
    <w:rsid w:val="00B70E77"/>
    <w:rsid w:val="00B712A9"/>
    <w:rsid w:val="00B81E51"/>
    <w:rsid w:val="00B87784"/>
    <w:rsid w:val="00BA1B47"/>
    <w:rsid w:val="00BB01AC"/>
    <w:rsid w:val="00BB0CAD"/>
    <w:rsid w:val="00BD395D"/>
    <w:rsid w:val="00BD604A"/>
    <w:rsid w:val="00BE1F84"/>
    <w:rsid w:val="00BE7CC9"/>
    <w:rsid w:val="00BF32CE"/>
    <w:rsid w:val="00BF4F78"/>
    <w:rsid w:val="00C021DE"/>
    <w:rsid w:val="00C062D3"/>
    <w:rsid w:val="00C112CA"/>
    <w:rsid w:val="00C231ED"/>
    <w:rsid w:val="00C2354D"/>
    <w:rsid w:val="00C42F58"/>
    <w:rsid w:val="00C447D7"/>
    <w:rsid w:val="00C51C0C"/>
    <w:rsid w:val="00C52AEB"/>
    <w:rsid w:val="00C5741D"/>
    <w:rsid w:val="00C5777F"/>
    <w:rsid w:val="00C7002C"/>
    <w:rsid w:val="00C7091C"/>
    <w:rsid w:val="00C72E1D"/>
    <w:rsid w:val="00C750D8"/>
    <w:rsid w:val="00C76665"/>
    <w:rsid w:val="00C80759"/>
    <w:rsid w:val="00C85394"/>
    <w:rsid w:val="00C93277"/>
    <w:rsid w:val="00CA0491"/>
    <w:rsid w:val="00CA176D"/>
    <w:rsid w:val="00CA63C8"/>
    <w:rsid w:val="00CA680D"/>
    <w:rsid w:val="00CB1534"/>
    <w:rsid w:val="00CB2DDF"/>
    <w:rsid w:val="00CB5B07"/>
    <w:rsid w:val="00CB625C"/>
    <w:rsid w:val="00CE2D1B"/>
    <w:rsid w:val="00D228F7"/>
    <w:rsid w:val="00D24338"/>
    <w:rsid w:val="00D364D4"/>
    <w:rsid w:val="00D40BEF"/>
    <w:rsid w:val="00D40CFD"/>
    <w:rsid w:val="00D42DF3"/>
    <w:rsid w:val="00D65530"/>
    <w:rsid w:val="00D65EEC"/>
    <w:rsid w:val="00D74A1C"/>
    <w:rsid w:val="00D75660"/>
    <w:rsid w:val="00D876BF"/>
    <w:rsid w:val="00DA5E26"/>
    <w:rsid w:val="00DB4C28"/>
    <w:rsid w:val="00DB5775"/>
    <w:rsid w:val="00DC6C67"/>
    <w:rsid w:val="00DF0CCF"/>
    <w:rsid w:val="00DF7F04"/>
    <w:rsid w:val="00E211F9"/>
    <w:rsid w:val="00E243D3"/>
    <w:rsid w:val="00E5415D"/>
    <w:rsid w:val="00E57BA2"/>
    <w:rsid w:val="00E7017E"/>
    <w:rsid w:val="00E73827"/>
    <w:rsid w:val="00E754A1"/>
    <w:rsid w:val="00E83F3C"/>
    <w:rsid w:val="00EA2E2E"/>
    <w:rsid w:val="00EA5703"/>
    <w:rsid w:val="00EB0619"/>
    <w:rsid w:val="00EC2503"/>
    <w:rsid w:val="00ED133C"/>
    <w:rsid w:val="00ED4B16"/>
    <w:rsid w:val="00ED6787"/>
    <w:rsid w:val="00F02754"/>
    <w:rsid w:val="00F11820"/>
    <w:rsid w:val="00F17587"/>
    <w:rsid w:val="00F23FFC"/>
    <w:rsid w:val="00F32CDF"/>
    <w:rsid w:val="00F5057D"/>
    <w:rsid w:val="00F54C66"/>
    <w:rsid w:val="00F8351B"/>
    <w:rsid w:val="00F83D9E"/>
    <w:rsid w:val="00F856E0"/>
    <w:rsid w:val="00F85E98"/>
    <w:rsid w:val="00F9272F"/>
    <w:rsid w:val="00F943A0"/>
    <w:rsid w:val="00FA68D0"/>
    <w:rsid w:val="00FB5F33"/>
    <w:rsid w:val="00FC0096"/>
    <w:rsid w:val="00FC225E"/>
    <w:rsid w:val="00FD3596"/>
    <w:rsid w:val="00FD69E8"/>
    <w:rsid w:val="00FE190A"/>
    <w:rsid w:val="00FE2E9E"/>
    <w:rsid w:val="00FE7C70"/>
    <w:rsid w:val="01033DBE"/>
    <w:rsid w:val="0146617D"/>
    <w:rsid w:val="014D3295"/>
    <w:rsid w:val="014E3ABC"/>
    <w:rsid w:val="01A242F2"/>
    <w:rsid w:val="01B33FE1"/>
    <w:rsid w:val="029C2333"/>
    <w:rsid w:val="035F5446"/>
    <w:rsid w:val="036A6B4B"/>
    <w:rsid w:val="03D568D3"/>
    <w:rsid w:val="03E2066B"/>
    <w:rsid w:val="03F32218"/>
    <w:rsid w:val="04A544C9"/>
    <w:rsid w:val="05BD74CD"/>
    <w:rsid w:val="061653E9"/>
    <w:rsid w:val="063B20B3"/>
    <w:rsid w:val="06DE103D"/>
    <w:rsid w:val="07034135"/>
    <w:rsid w:val="08172AB4"/>
    <w:rsid w:val="08845A1B"/>
    <w:rsid w:val="08A733AC"/>
    <w:rsid w:val="08AE4C35"/>
    <w:rsid w:val="08EB0084"/>
    <w:rsid w:val="098A7BC0"/>
    <w:rsid w:val="09A8137A"/>
    <w:rsid w:val="0ADB711E"/>
    <w:rsid w:val="0BD161F5"/>
    <w:rsid w:val="0BFD7F2D"/>
    <w:rsid w:val="0C267EBB"/>
    <w:rsid w:val="0CEC42F9"/>
    <w:rsid w:val="0DCF0CDB"/>
    <w:rsid w:val="0E5115A3"/>
    <w:rsid w:val="0EDB27B8"/>
    <w:rsid w:val="131F700A"/>
    <w:rsid w:val="134D6DDE"/>
    <w:rsid w:val="1403380A"/>
    <w:rsid w:val="1498599A"/>
    <w:rsid w:val="15EE1921"/>
    <w:rsid w:val="164C5004"/>
    <w:rsid w:val="172151D6"/>
    <w:rsid w:val="17C9275D"/>
    <w:rsid w:val="1889095B"/>
    <w:rsid w:val="1889585C"/>
    <w:rsid w:val="18D23DAA"/>
    <w:rsid w:val="1BCC0C6E"/>
    <w:rsid w:val="1C467B8B"/>
    <w:rsid w:val="1CC70FB3"/>
    <w:rsid w:val="1DC96AF5"/>
    <w:rsid w:val="204B1F79"/>
    <w:rsid w:val="204D1036"/>
    <w:rsid w:val="216D1A08"/>
    <w:rsid w:val="219D5437"/>
    <w:rsid w:val="21B8290A"/>
    <w:rsid w:val="21E353B4"/>
    <w:rsid w:val="232C256D"/>
    <w:rsid w:val="236F2BAE"/>
    <w:rsid w:val="241106A2"/>
    <w:rsid w:val="24173536"/>
    <w:rsid w:val="244A3F45"/>
    <w:rsid w:val="24DD043A"/>
    <w:rsid w:val="251E2988"/>
    <w:rsid w:val="25B16C0C"/>
    <w:rsid w:val="26302C03"/>
    <w:rsid w:val="26A16045"/>
    <w:rsid w:val="286005A9"/>
    <w:rsid w:val="296E0B8F"/>
    <w:rsid w:val="296F1029"/>
    <w:rsid w:val="298D141C"/>
    <w:rsid w:val="2B5B1D43"/>
    <w:rsid w:val="2C8A3940"/>
    <w:rsid w:val="2C8A6D99"/>
    <w:rsid w:val="2D527600"/>
    <w:rsid w:val="2DD35106"/>
    <w:rsid w:val="2DEA5BD7"/>
    <w:rsid w:val="2E8953DB"/>
    <w:rsid w:val="31316329"/>
    <w:rsid w:val="31E11840"/>
    <w:rsid w:val="31F36AB0"/>
    <w:rsid w:val="323B30AC"/>
    <w:rsid w:val="32550151"/>
    <w:rsid w:val="32577A28"/>
    <w:rsid w:val="32C4707B"/>
    <w:rsid w:val="32D13610"/>
    <w:rsid w:val="330419A2"/>
    <w:rsid w:val="33497FEE"/>
    <w:rsid w:val="33541261"/>
    <w:rsid w:val="34450B49"/>
    <w:rsid w:val="34802075"/>
    <w:rsid w:val="36EC072B"/>
    <w:rsid w:val="372F58FF"/>
    <w:rsid w:val="37545F7B"/>
    <w:rsid w:val="37851781"/>
    <w:rsid w:val="37E5745C"/>
    <w:rsid w:val="39D54140"/>
    <w:rsid w:val="3AB01617"/>
    <w:rsid w:val="3AB14BDD"/>
    <w:rsid w:val="3AD93409"/>
    <w:rsid w:val="3AF231D2"/>
    <w:rsid w:val="3B8651B1"/>
    <w:rsid w:val="3B894EBF"/>
    <w:rsid w:val="3BB7144B"/>
    <w:rsid w:val="3BD80249"/>
    <w:rsid w:val="3C646982"/>
    <w:rsid w:val="3D9937EE"/>
    <w:rsid w:val="3DA76AFC"/>
    <w:rsid w:val="3E770F78"/>
    <w:rsid w:val="3F3F61D2"/>
    <w:rsid w:val="3FBA7667"/>
    <w:rsid w:val="3FD666E6"/>
    <w:rsid w:val="3FF2205D"/>
    <w:rsid w:val="407D15C8"/>
    <w:rsid w:val="41FD6CC3"/>
    <w:rsid w:val="421656A6"/>
    <w:rsid w:val="4281738E"/>
    <w:rsid w:val="42CC2844"/>
    <w:rsid w:val="442D1259"/>
    <w:rsid w:val="452A19A7"/>
    <w:rsid w:val="4532377E"/>
    <w:rsid w:val="45816800"/>
    <w:rsid w:val="46311FFC"/>
    <w:rsid w:val="47984633"/>
    <w:rsid w:val="485C4E1A"/>
    <w:rsid w:val="48E913B8"/>
    <w:rsid w:val="48F17F1B"/>
    <w:rsid w:val="4A5A2CA0"/>
    <w:rsid w:val="4A6D7E49"/>
    <w:rsid w:val="4BC81E64"/>
    <w:rsid w:val="4C072DD1"/>
    <w:rsid w:val="4CB250A5"/>
    <w:rsid w:val="4DCE7522"/>
    <w:rsid w:val="4F8244AF"/>
    <w:rsid w:val="4FA76B00"/>
    <w:rsid w:val="4FEF3126"/>
    <w:rsid w:val="509564EB"/>
    <w:rsid w:val="50A21E02"/>
    <w:rsid w:val="50A4023D"/>
    <w:rsid w:val="51E944D2"/>
    <w:rsid w:val="52745411"/>
    <w:rsid w:val="52C73B4A"/>
    <w:rsid w:val="537E43BC"/>
    <w:rsid w:val="54136A06"/>
    <w:rsid w:val="54E25FCA"/>
    <w:rsid w:val="5577489B"/>
    <w:rsid w:val="55C04A7E"/>
    <w:rsid w:val="56085668"/>
    <w:rsid w:val="56ED3BA7"/>
    <w:rsid w:val="57E42451"/>
    <w:rsid w:val="58AB413B"/>
    <w:rsid w:val="58EA1001"/>
    <w:rsid w:val="59DA4059"/>
    <w:rsid w:val="5A521D2C"/>
    <w:rsid w:val="5BC72AD1"/>
    <w:rsid w:val="5BD76F4C"/>
    <w:rsid w:val="5CC0393B"/>
    <w:rsid w:val="5D0E23E4"/>
    <w:rsid w:val="5F30126E"/>
    <w:rsid w:val="5F7833CC"/>
    <w:rsid w:val="5FD31DCB"/>
    <w:rsid w:val="610018A5"/>
    <w:rsid w:val="612E5288"/>
    <w:rsid w:val="62A56B3C"/>
    <w:rsid w:val="6317605E"/>
    <w:rsid w:val="631E25AA"/>
    <w:rsid w:val="63217719"/>
    <w:rsid w:val="63EB3577"/>
    <w:rsid w:val="63F81C57"/>
    <w:rsid w:val="6425316F"/>
    <w:rsid w:val="64411BD0"/>
    <w:rsid w:val="64960967"/>
    <w:rsid w:val="65861F42"/>
    <w:rsid w:val="68430B4A"/>
    <w:rsid w:val="68642B4E"/>
    <w:rsid w:val="686929B3"/>
    <w:rsid w:val="68870A65"/>
    <w:rsid w:val="699E74F2"/>
    <w:rsid w:val="69CC2DF4"/>
    <w:rsid w:val="6A5C4047"/>
    <w:rsid w:val="6A5F690D"/>
    <w:rsid w:val="6A73527A"/>
    <w:rsid w:val="6AE01BCC"/>
    <w:rsid w:val="6BC67DB3"/>
    <w:rsid w:val="6BE02509"/>
    <w:rsid w:val="6D0F4749"/>
    <w:rsid w:val="6DFB4914"/>
    <w:rsid w:val="6FBD486E"/>
    <w:rsid w:val="6FC7050D"/>
    <w:rsid w:val="702A0FAF"/>
    <w:rsid w:val="70C057BC"/>
    <w:rsid w:val="70D76903"/>
    <w:rsid w:val="71024377"/>
    <w:rsid w:val="71774305"/>
    <w:rsid w:val="724351F9"/>
    <w:rsid w:val="728A7AA8"/>
    <w:rsid w:val="741234F4"/>
    <w:rsid w:val="753F7AAB"/>
    <w:rsid w:val="75A827B1"/>
    <w:rsid w:val="76036A63"/>
    <w:rsid w:val="76221B7D"/>
    <w:rsid w:val="76E85414"/>
    <w:rsid w:val="771D3C6D"/>
    <w:rsid w:val="781B14B1"/>
    <w:rsid w:val="78C658D9"/>
    <w:rsid w:val="79F24D5C"/>
    <w:rsid w:val="7A4A0DCF"/>
    <w:rsid w:val="7A4D7A69"/>
    <w:rsid w:val="7A83118C"/>
    <w:rsid w:val="7ADE1280"/>
    <w:rsid w:val="7B700A89"/>
    <w:rsid w:val="7BD42426"/>
    <w:rsid w:val="7CA66719"/>
    <w:rsid w:val="7CB73B76"/>
    <w:rsid w:val="7CEC462F"/>
    <w:rsid w:val="7D0412CC"/>
    <w:rsid w:val="7D9053BD"/>
    <w:rsid w:val="7E55279A"/>
    <w:rsid w:val="7E6B060A"/>
    <w:rsid w:val="7E953E1E"/>
    <w:rsid w:val="7EB3742E"/>
    <w:rsid w:val="7EF46BE1"/>
    <w:rsid w:val="7F1C046A"/>
    <w:rsid w:val="7F1D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895892"/>
  <w15:docId w15:val="{D641C15E-A14A-4729-8F2D-9429F81A3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">
    <w:name w:val="列出段落1"/>
    <w:basedOn w:val="Normal"/>
    <w:uiPriority w:val="34"/>
    <w:unhideWhenUsed/>
    <w:qFormat/>
    <w:pPr>
      <w:ind w:firstLineChars="200" w:firstLine="420"/>
    </w:pPr>
  </w:style>
  <w:style w:type="paragraph" w:styleId="NoSpacing">
    <w:name w:val="No Spacing"/>
    <w:uiPriority w:val="99"/>
    <w:qFormat/>
    <w:rPr>
      <w:rFonts w:ascii="Calibri" w:hAnsi="Calibri"/>
      <w:sz w:val="22"/>
      <w:szCs w:val="22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eastAsiaTheme="minorEastAsia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ommentTextChar">
    <w:name w:val="Comment Text Char"/>
    <w:link w:val="CommentText"/>
    <w:qFormat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Theme="minorEastAsia"/>
      <w:lang w:val="en-GB" w:eastAsia="en-US"/>
    </w:rPr>
  </w:style>
  <w:style w:type="paragraph" w:customStyle="1" w:styleId="CRCoverPage">
    <w:name w:val="CR Cover Page"/>
    <w:link w:val="CRCoverPageZchn"/>
    <w:rsid w:val="009B6EC7"/>
    <w:pPr>
      <w:spacing w:after="120" w:line="240" w:lineRule="auto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9B6EC7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mailto:3GPPLiaison@etsi.org" TargetMode="Externa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/>
</ds:datastoreItem>
</file>

<file path=customXml/itemProps2.xml><?xml version="1.0" encoding="utf-8"?>
<ds:datastoreItem xmlns:ds="http://schemas.openxmlformats.org/officeDocument/2006/customXml" ds:itemID="{F295A9C6-A3D2-40C8-8E2E-BDB4D4BA01C6}">
  <ds:schemaRefs/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/>
</ds:datastoreItem>
</file>

<file path=customXml/itemProps5.xml><?xml version="1.0" encoding="utf-8"?>
<ds:datastoreItem xmlns:ds="http://schemas.openxmlformats.org/officeDocument/2006/customXml" ds:itemID="{C6E6A4E3-B430-4B3E-B861-33BFEFD69E27}">
  <ds:schemaRefs/>
</ds:datastoreItem>
</file>

<file path=customXml/itemProps6.xml><?xml version="1.0" encoding="utf-8"?>
<ds:datastoreItem xmlns:ds="http://schemas.openxmlformats.org/officeDocument/2006/customXml" ds:itemID="{7573C66B-B422-479A-8874-78C59EA436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605</Words>
  <Characters>3454</Characters>
  <Application>Microsoft Office Word</Application>
  <DocSecurity>0</DocSecurity>
  <Lines>28</Lines>
  <Paragraphs>8</Paragraphs>
  <ScaleCrop>false</ScaleCrop>
  <Company>ETSI Sophia Antipolis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43.020_CR0064_(Rel-11)_TEI11</cp:lastModifiedBy>
  <cp:revision>2</cp:revision>
  <cp:lastPrinted>2002-04-23T00:10:00Z</cp:lastPrinted>
  <dcterms:created xsi:type="dcterms:W3CDTF">2022-03-28T14:19:00Z</dcterms:created>
  <dcterms:modified xsi:type="dcterms:W3CDTF">2022-03-28T14:19:00Z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  <property fmtid="{D5CDD505-2E9C-101B-9397-08002B2CF9AE}" pid="5" name="NSCPROP_SA">
    <vt:lpwstr>C:\Users\lisi.li\AppData\Local\Packages\Microsoft.MicrosoftEdge_8wekyb3d8bbwe\TempState\Downloads\[DRAFT] LS on how to support the activation of NR QoE_Nok.docx</vt:lpwstr>
  </property>
</Properties>
</file>